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Pr="001600EE" w:rsidRDefault="006B0E65">
      <w:pPr>
        <w:pStyle w:val="En-tte"/>
        <w:jc w:val="right"/>
        <w:rPr>
          <w:rFonts w:eastAsia="Cambria" w:cs="Cambria"/>
          <w:b/>
          <w:bCs/>
          <w:sz w:val="32"/>
          <w:szCs w:val="32"/>
          <w:lang w:eastAsia="fr-FR"/>
        </w:rPr>
      </w:pPr>
      <w:r w:rsidRPr="001600EE">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sidRPr="001600EE">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7742E649" w14:textId="77777777" w:rsidR="001E416D" w:rsidRPr="001600EE" w:rsidRDefault="001E416D" w:rsidP="001E416D">
      <w:pPr>
        <w:pStyle w:val="Textbody"/>
        <w:keepNext/>
        <w:widowControl w:val="0"/>
        <w:tabs>
          <w:tab w:val="left" w:pos="708"/>
        </w:tabs>
        <w:spacing w:after="113" w:line="100" w:lineRule="atLeast"/>
        <w:jc w:val="center"/>
      </w:pPr>
    </w:p>
    <w:p w14:paraId="5C89683E" w14:textId="77777777" w:rsidR="001E416D" w:rsidRPr="001600EE" w:rsidRDefault="001E416D" w:rsidP="001E416D">
      <w:pPr>
        <w:pStyle w:val="Textbody"/>
        <w:jc w:val="center"/>
      </w:pPr>
    </w:p>
    <w:p w14:paraId="1E70F7C1" w14:textId="77777777" w:rsidR="001E416D" w:rsidRPr="001600EE" w:rsidRDefault="001E416D" w:rsidP="001E416D">
      <w:pPr>
        <w:pStyle w:val="Textbody"/>
        <w:jc w:val="center"/>
        <w:rPr>
          <w:b/>
          <w:bCs/>
          <w:sz w:val="28"/>
          <w:szCs w:val="28"/>
        </w:rPr>
      </w:pPr>
    </w:p>
    <w:p w14:paraId="6EDD69CC" w14:textId="39A73B02" w:rsidR="001E416D" w:rsidRPr="001600EE" w:rsidRDefault="00D30012" w:rsidP="001E416D">
      <w:pPr>
        <w:pStyle w:val="Textbody"/>
        <w:jc w:val="center"/>
        <w:rPr>
          <w:b/>
          <w:bCs/>
          <w:sz w:val="28"/>
          <w:szCs w:val="28"/>
        </w:rPr>
      </w:pPr>
      <w:r w:rsidRPr="00D30012">
        <w:rPr>
          <w:b/>
          <w:bCs/>
          <w:sz w:val="28"/>
          <w:szCs w:val="28"/>
        </w:rPr>
        <w:t xml:space="preserve">2024 </w:t>
      </w:r>
      <w:proofErr w:type="spellStart"/>
      <w:r w:rsidRPr="00D30012">
        <w:rPr>
          <w:b/>
          <w:bCs/>
          <w:sz w:val="28"/>
          <w:szCs w:val="28"/>
        </w:rPr>
        <w:t>recruitment</w:t>
      </w:r>
      <w:proofErr w:type="spellEnd"/>
      <w:r w:rsidRPr="00D30012">
        <w:rPr>
          <w:b/>
          <w:bCs/>
          <w:sz w:val="28"/>
          <w:szCs w:val="28"/>
        </w:rPr>
        <w:t xml:space="preserve"> - job description</w:t>
      </w:r>
    </w:p>
    <w:p w14:paraId="49012050" w14:textId="15EC1F36" w:rsidR="001E416D" w:rsidRPr="001600EE" w:rsidRDefault="00A0526C" w:rsidP="001E416D">
      <w:pPr>
        <w:pStyle w:val="Textbody"/>
        <w:jc w:val="center"/>
        <w:rPr>
          <w:b/>
          <w:bCs/>
          <w:sz w:val="26"/>
          <w:szCs w:val="26"/>
        </w:rPr>
      </w:pPr>
      <w:r>
        <w:rPr>
          <w:b/>
          <w:bCs/>
          <w:sz w:val="26"/>
          <w:szCs w:val="26"/>
        </w:rPr>
        <w:t xml:space="preserve">Full </w:t>
      </w:r>
      <w:proofErr w:type="spellStart"/>
      <w:r>
        <w:rPr>
          <w:b/>
          <w:bCs/>
          <w:sz w:val="26"/>
          <w:szCs w:val="26"/>
        </w:rPr>
        <w:t>p</w:t>
      </w:r>
      <w:r w:rsidR="001E416D" w:rsidRPr="001600EE">
        <w:rPr>
          <w:b/>
          <w:bCs/>
          <w:sz w:val="26"/>
          <w:szCs w:val="26"/>
        </w:rPr>
        <w:t>rofess</w:t>
      </w:r>
      <w:r>
        <w:rPr>
          <w:b/>
          <w:bCs/>
          <w:sz w:val="26"/>
          <w:szCs w:val="26"/>
        </w:rPr>
        <w:t>or</w:t>
      </w:r>
      <w:proofErr w:type="spellEnd"/>
      <w:r>
        <w:rPr>
          <w:b/>
          <w:bCs/>
          <w:sz w:val="26"/>
          <w:szCs w:val="26"/>
        </w:rPr>
        <w:t xml:space="preserve"> / Assistant </w:t>
      </w:r>
      <w:proofErr w:type="spellStart"/>
      <w:r>
        <w:rPr>
          <w:b/>
          <w:bCs/>
          <w:sz w:val="26"/>
          <w:szCs w:val="26"/>
        </w:rPr>
        <w:t>professor</w:t>
      </w:r>
      <w:proofErr w:type="spellEnd"/>
    </w:p>
    <w:p w14:paraId="4B417195" w14:textId="5B2741F7" w:rsidR="001E416D" w:rsidRPr="001600EE" w:rsidRDefault="001E416D" w:rsidP="001E416D">
      <w:pPr>
        <w:pStyle w:val="Textbody"/>
        <w:jc w:val="center"/>
        <w:rPr>
          <w:b/>
          <w:bCs/>
          <w:sz w:val="26"/>
          <w:szCs w:val="26"/>
        </w:rPr>
      </w:pPr>
      <w:r w:rsidRPr="001600EE">
        <w:rPr>
          <w:b/>
          <w:bCs/>
          <w:sz w:val="26"/>
          <w:szCs w:val="26"/>
        </w:rPr>
        <w:t>Pr/</w:t>
      </w:r>
      <w:proofErr w:type="spellStart"/>
      <w:r w:rsidRPr="001600EE">
        <w:rPr>
          <w:b/>
          <w:bCs/>
          <w:sz w:val="26"/>
          <w:szCs w:val="26"/>
        </w:rPr>
        <w:t>MdC</w:t>
      </w:r>
      <w:proofErr w:type="spellEnd"/>
    </w:p>
    <w:p w14:paraId="28AF36C6" w14:textId="77777777" w:rsidR="001E416D" w:rsidRPr="001600EE" w:rsidRDefault="001E416D" w:rsidP="001E416D">
      <w:pPr>
        <w:pStyle w:val="Textbody"/>
        <w:jc w:val="center"/>
        <w:rPr>
          <w:b/>
          <w:bCs/>
          <w:sz w:val="28"/>
          <w:szCs w:val="28"/>
        </w:rPr>
      </w:pPr>
      <w:r w:rsidRPr="001600EE">
        <w:rPr>
          <w:b/>
          <w:bCs/>
          <w:sz w:val="28"/>
          <w:szCs w:val="28"/>
        </w:rPr>
        <w:t>Ecole nationale des travaux publics de l’Etat</w:t>
      </w:r>
    </w:p>
    <w:p w14:paraId="64D51502" w14:textId="77777777" w:rsidR="001E416D" w:rsidRPr="0001797C" w:rsidRDefault="001E416D" w:rsidP="001E416D">
      <w:pPr>
        <w:pStyle w:val="Textbody"/>
        <w:jc w:val="center"/>
        <w:rPr>
          <w:b/>
          <w:bCs/>
          <w:sz w:val="28"/>
          <w:szCs w:val="28"/>
          <w:lang w:val="en-US"/>
        </w:rPr>
      </w:pPr>
      <w:r w:rsidRPr="0001797C">
        <w:rPr>
          <w:b/>
          <w:bCs/>
          <w:sz w:val="28"/>
          <w:szCs w:val="28"/>
          <w:lang w:val="en-US"/>
        </w:rPr>
        <w:t>(ENTPE)</w:t>
      </w:r>
    </w:p>
    <w:p w14:paraId="5D93C7B7" w14:textId="77777777" w:rsidR="001E416D" w:rsidRPr="0001797C" w:rsidRDefault="001E416D" w:rsidP="001E416D">
      <w:pPr>
        <w:pStyle w:val="Textbody"/>
        <w:jc w:val="center"/>
        <w:rPr>
          <w:lang w:val="en-US"/>
        </w:rPr>
      </w:pPr>
      <w:r w:rsidRPr="0001797C">
        <w:rPr>
          <w:lang w:val="en-US"/>
        </w:rPr>
        <w:t>********************************</w:t>
      </w:r>
    </w:p>
    <w:p w14:paraId="09619718" w14:textId="77777777" w:rsidR="001E416D" w:rsidRPr="0001797C" w:rsidRDefault="001E416D" w:rsidP="001E416D">
      <w:pPr>
        <w:pStyle w:val="Textbody"/>
        <w:jc w:val="center"/>
        <w:rPr>
          <w:lang w:val="en-US"/>
        </w:rPr>
      </w:pPr>
    </w:p>
    <w:p w14:paraId="3423B79B" w14:textId="2A873949" w:rsidR="002065C7" w:rsidRPr="001600EE" w:rsidRDefault="001600EE">
      <w:pPr>
        <w:pStyle w:val="Textbody"/>
        <w:tabs>
          <w:tab w:val="left" w:pos="3260"/>
          <w:tab w:val="left" w:pos="5812"/>
          <w:tab w:val="left" w:pos="8364"/>
          <w:tab w:val="left" w:pos="10208"/>
        </w:tabs>
        <w:ind w:left="2552" w:hanging="2552"/>
        <w:rPr>
          <w:sz w:val="20"/>
          <w:szCs w:val="20"/>
          <w:lang w:val="en-US"/>
        </w:rPr>
      </w:pPr>
      <w:bookmarkStart w:id="0" w:name="_Hlk148359956"/>
      <w:r w:rsidRPr="001600EE">
        <w:rPr>
          <w:b/>
          <w:bCs/>
          <w:sz w:val="20"/>
          <w:szCs w:val="20"/>
          <w:lang w:val="en-US"/>
        </w:rPr>
        <w:t>Position title</w:t>
      </w:r>
      <w:r w:rsidR="006B0E65" w:rsidRPr="001600EE">
        <w:rPr>
          <w:b/>
          <w:bCs/>
          <w:sz w:val="20"/>
          <w:szCs w:val="20"/>
          <w:lang w:val="en-US"/>
        </w:rPr>
        <w:t xml:space="preserve">: </w:t>
      </w:r>
      <w:r w:rsidR="006B0E65" w:rsidRPr="001600EE">
        <w:rPr>
          <w:b/>
          <w:bCs/>
          <w:sz w:val="20"/>
          <w:szCs w:val="20"/>
          <w:lang w:val="en-US"/>
        </w:rPr>
        <w:tab/>
      </w:r>
      <w:r w:rsidR="00251F87" w:rsidRPr="00251F87">
        <w:rPr>
          <w:bCs/>
          <w:sz w:val="20"/>
          <w:szCs w:val="20"/>
          <w:lang w:val="en-US"/>
        </w:rPr>
        <w:t>Teacher-</w:t>
      </w:r>
      <w:proofErr w:type="gramStart"/>
      <w:r w:rsidR="00251F87" w:rsidRPr="00251F87">
        <w:rPr>
          <w:bCs/>
          <w:sz w:val="20"/>
          <w:szCs w:val="20"/>
          <w:lang w:val="en-US"/>
        </w:rPr>
        <w:t>researcher :</w:t>
      </w:r>
      <w:proofErr w:type="gramEnd"/>
      <w:r w:rsidR="00251F87">
        <w:rPr>
          <w:b/>
          <w:bCs/>
          <w:sz w:val="20"/>
          <w:szCs w:val="20"/>
          <w:lang w:val="en-US"/>
        </w:rPr>
        <w:t xml:space="preserve"> </w:t>
      </w:r>
      <w:r w:rsidR="006C01FF" w:rsidRPr="006C01FF">
        <w:rPr>
          <w:sz w:val="20"/>
          <w:szCs w:val="20"/>
          <w:lang w:val="en-US"/>
        </w:rPr>
        <w:t>Assistant</w:t>
      </w:r>
      <w:r w:rsidRPr="001600EE">
        <w:rPr>
          <w:sz w:val="20"/>
          <w:szCs w:val="20"/>
          <w:lang w:val="en-US"/>
        </w:rPr>
        <w:t xml:space="preserve"> professor</w:t>
      </w:r>
      <w:r w:rsidR="006C01FF">
        <w:rPr>
          <w:sz w:val="20"/>
          <w:szCs w:val="20"/>
          <w:lang w:val="en-US"/>
        </w:rPr>
        <w:t xml:space="preserve"> </w:t>
      </w:r>
      <w:r w:rsidR="007114DF">
        <w:rPr>
          <w:sz w:val="20"/>
          <w:szCs w:val="20"/>
          <w:lang w:val="en-US"/>
        </w:rPr>
        <w:t>or</w:t>
      </w:r>
      <w:r w:rsidR="006C01FF">
        <w:rPr>
          <w:sz w:val="20"/>
          <w:szCs w:val="20"/>
          <w:lang w:val="en-US"/>
        </w:rPr>
        <w:t xml:space="preserve"> Full Professor</w:t>
      </w:r>
      <w:r w:rsidRPr="001600EE">
        <w:rPr>
          <w:sz w:val="20"/>
          <w:szCs w:val="20"/>
          <w:lang w:val="en-US"/>
        </w:rPr>
        <w:t xml:space="preserve"> in the regulation of transport and energy systems using artificial intelligence methods</w:t>
      </w:r>
    </w:p>
    <w:p w14:paraId="2A98E77A" w14:textId="349E85C1" w:rsidR="002065C7" w:rsidRPr="001600EE" w:rsidRDefault="006B0E65" w:rsidP="003708F9">
      <w:pPr>
        <w:pStyle w:val="Textbody"/>
        <w:tabs>
          <w:tab w:val="left" w:pos="3260"/>
          <w:tab w:val="left" w:pos="5812"/>
          <w:tab w:val="left" w:pos="8364"/>
          <w:tab w:val="left" w:pos="10208"/>
        </w:tabs>
        <w:ind w:left="2552" w:hanging="2552"/>
        <w:rPr>
          <w:sz w:val="20"/>
          <w:szCs w:val="20"/>
          <w:lang w:val="en-US"/>
        </w:rPr>
      </w:pPr>
      <w:r w:rsidRPr="001600EE">
        <w:rPr>
          <w:b/>
          <w:bCs/>
          <w:sz w:val="20"/>
          <w:szCs w:val="20"/>
          <w:lang w:val="en-US"/>
        </w:rPr>
        <w:t>Discipline(s):</w:t>
      </w:r>
      <w:r w:rsidR="00B5305F" w:rsidRPr="001600EE">
        <w:rPr>
          <w:b/>
          <w:bCs/>
          <w:sz w:val="20"/>
          <w:szCs w:val="20"/>
          <w:lang w:val="en-US"/>
        </w:rPr>
        <w:t xml:space="preserve"> </w:t>
      </w:r>
      <w:r w:rsidR="003708F9" w:rsidRPr="001600EE">
        <w:rPr>
          <w:b/>
          <w:bCs/>
          <w:sz w:val="20"/>
          <w:szCs w:val="20"/>
          <w:lang w:val="en-US"/>
        </w:rPr>
        <w:tab/>
      </w:r>
      <w:r w:rsidR="001600EE" w:rsidRPr="001600EE">
        <w:rPr>
          <w:sz w:val="20"/>
          <w:szCs w:val="20"/>
          <w:lang w:val="en-US"/>
        </w:rPr>
        <w:t>IT, Automation, Civil or Electrical Engineering (Modelling, Control, Data processing)</w:t>
      </w:r>
    </w:p>
    <w:p w14:paraId="46F4FB07" w14:textId="67E20ED7" w:rsidR="002065C7" w:rsidRPr="001600EE" w:rsidRDefault="001600EE">
      <w:pPr>
        <w:pStyle w:val="Textbody"/>
        <w:tabs>
          <w:tab w:val="left" w:pos="3260"/>
          <w:tab w:val="left" w:pos="5812"/>
          <w:tab w:val="left" w:pos="8364"/>
          <w:tab w:val="left" w:pos="10208"/>
        </w:tabs>
        <w:ind w:left="2552" w:hanging="2552"/>
        <w:rPr>
          <w:sz w:val="20"/>
          <w:szCs w:val="20"/>
          <w:lang w:val="en-US"/>
        </w:rPr>
      </w:pPr>
      <w:proofErr w:type="spellStart"/>
      <w:r w:rsidRPr="001600EE">
        <w:rPr>
          <w:b/>
          <w:bCs/>
          <w:sz w:val="20"/>
          <w:szCs w:val="20"/>
          <w:lang w:val="en-US"/>
        </w:rPr>
        <w:t>Specialities</w:t>
      </w:r>
      <w:proofErr w:type="spellEnd"/>
      <w:r w:rsidR="006B0E65" w:rsidRPr="001600EE">
        <w:rPr>
          <w:b/>
          <w:bCs/>
          <w:sz w:val="20"/>
          <w:szCs w:val="20"/>
          <w:lang w:val="en-US"/>
        </w:rPr>
        <w:t>:</w:t>
      </w:r>
      <w:r w:rsidR="005F75E7" w:rsidRPr="001600EE">
        <w:rPr>
          <w:b/>
          <w:bCs/>
          <w:sz w:val="20"/>
          <w:szCs w:val="20"/>
          <w:lang w:val="en-US"/>
        </w:rPr>
        <w:tab/>
      </w:r>
      <w:r w:rsidRPr="001600EE">
        <w:rPr>
          <w:sz w:val="20"/>
          <w:szCs w:val="20"/>
          <w:lang w:val="en-US"/>
        </w:rPr>
        <w:t>Control, Learning, Massive data processing, Modelling/</w:t>
      </w:r>
      <w:proofErr w:type="spellStart"/>
      <w:r w:rsidRPr="001600EE">
        <w:rPr>
          <w:sz w:val="20"/>
          <w:szCs w:val="20"/>
          <w:lang w:val="en-US"/>
        </w:rPr>
        <w:t>Optimisation</w:t>
      </w:r>
      <w:proofErr w:type="spellEnd"/>
      <w:r w:rsidRPr="001600EE">
        <w:rPr>
          <w:sz w:val="20"/>
          <w:szCs w:val="20"/>
          <w:lang w:val="en-US"/>
        </w:rPr>
        <w:t>, Transport systems, Energy management and storage systems</w:t>
      </w:r>
    </w:p>
    <w:p w14:paraId="3F4F0EDD" w14:textId="1422237F" w:rsidR="002065C7" w:rsidRPr="001600EE" w:rsidRDefault="001600EE">
      <w:pPr>
        <w:pStyle w:val="Textbody"/>
        <w:tabs>
          <w:tab w:val="left" w:pos="3260"/>
          <w:tab w:val="left" w:pos="5812"/>
          <w:tab w:val="left" w:pos="8364"/>
          <w:tab w:val="left" w:pos="10208"/>
        </w:tabs>
        <w:ind w:left="2552" w:hanging="2552"/>
        <w:rPr>
          <w:sz w:val="20"/>
          <w:szCs w:val="20"/>
          <w:lang w:val="en-US"/>
        </w:rPr>
      </w:pPr>
      <w:r w:rsidRPr="001600EE">
        <w:rPr>
          <w:b/>
          <w:bCs/>
          <w:sz w:val="20"/>
          <w:szCs w:val="20"/>
          <w:lang w:val="en-US"/>
        </w:rPr>
        <w:t>Laboratory</w:t>
      </w:r>
      <w:r w:rsidR="006B0E65" w:rsidRPr="001600EE">
        <w:rPr>
          <w:b/>
          <w:bCs/>
          <w:sz w:val="20"/>
          <w:szCs w:val="20"/>
          <w:lang w:val="en-US"/>
        </w:rPr>
        <w:t>:</w:t>
      </w:r>
      <w:r w:rsidR="006B0E65" w:rsidRPr="001600EE">
        <w:rPr>
          <w:b/>
          <w:bCs/>
          <w:sz w:val="20"/>
          <w:szCs w:val="20"/>
          <w:lang w:val="en-US"/>
        </w:rPr>
        <w:tab/>
      </w:r>
      <w:r w:rsidR="007F65DC" w:rsidRPr="001600EE">
        <w:rPr>
          <w:sz w:val="20"/>
          <w:szCs w:val="20"/>
          <w:lang w:val="en-US"/>
        </w:rPr>
        <w:t>Laborato</w:t>
      </w:r>
      <w:r w:rsidRPr="001600EE">
        <w:rPr>
          <w:sz w:val="20"/>
          <w:szCs w:val="20"/>
          <w:lang w:val="en-US"/>
        </w:rPr>
        <w:t>ry</w:t>
      </w:r>
      <w:r w:rsidR="007F65DC" w:rsidRPr="001600EE">
        <w:rPr>
          <w:sz w:val="20"/>
          <w:szCs w:val="20"/>
          <w:lang w:val="en-US"/>
        </w:rPr>
        <w:t xml:space="preserve"> « </w:t>
      </w:r>
      <w:proofErr w:type="spellStart"/>
      <w:r w:rsidR="007F65DC" w:rsidRPr="001600EE">
        <w:rPr>
          <w:sz w:val="20"/>
          <w:szCs w:val="20"/>
          <w:lang w:val="en-US"/>
        </w:rPr>
        <w:t>Laboratoire</w:t>
      </w:r>
      <w:proofErr w:type="spellEnd"/>
      <w:r w:rsidR="007F65DC" w:rsidRPr="001600EE">
        <w:rPr>
          <w:sz w:val="20"/>
          <w:szCs w:val="20"/>
          <w:lang w:val="en-US"/>
        </w:rPr>
        <w:t xml:space="preserve"> </w:t>
      </w:r>
      <w:proofErr w:type="spellStart"/>
      <w:r w:rsidR="007F65DC" w:rsidRPr="001600EE">
        <w:rPr>
          <w:sz w:val="20"/>
          <w:szCs w:val="20"/>
          <w:lang w:val="en-US"/>
        </w:rPr>
        <w:t>d'Ingénierie</w:t>
      </w:r>
      <w:proofErr w:type="spellEnd"/>
      <w:r w:rsidR="007F65DC" w:rsidRPr="001600EE">
        <w:rPr>
          <w:sz w:val="20"/>
          <w:szCs w:val="20"/>
          <w:lang w:val="en-US"/>
        </w:rPr>
        <w:t xml:space="preserve"> Circulation Transport - Eco-gestion des </w:t>
      </w:r>
      <w:proofErr w:type="spellStart"/>
      <w:r w:rsidR="007F65DC" w:rsidRPr="001600EE">
        <w:rPr>
          <w:sz w:val="20"/>
          <w:szCs w:val="20"/>
          <w:lang w:val="en-US"/>
        </w:rPr>
        <w:t>systèmes</w:t>
      </w:r>
      <w:proofErr w:type="spellEnd"/>
      <w:r w:rsidR="007F65DC" w:rsidRPr="001600EE">
        <w:rPr>
          <w:sz w:val="20"/>
          <w:szCs w:val="20"/>
          <w:lang w:val="en-US"/>
        </w:rPr>
        <w:t xml:space="preserve"> </w:t>
      </w:r>
      <w:proofErr w:type="spellStart"/>
      <w:r w:rsidR="007F65DC" w:rsidRPr="001600EE">
        <w:rPr>
          <w:sz w:val="20"/>
          <w:szCs w:val="20"/>
          <w:lang w:val="en-US"/>
        </w:rPr>
        <w:t>énergétiques</w:t>
      </w:r>
      <w:proofErr w:type="spellEnd"/>
      <w:r w:rsidR="007F65DC" w:rsidRPr="001600EE">
        <w:rPr>
          <w:sz w:val="20"/>
          <w:szCs w:val="20"/>
          <w:lang w:val="en-US"/>
        </w:rPr>
        <w:t xml:space="preserve"> pour les transports » (LICIT-Eco7), </w:t>
      </w:r>
      <w:r w:rsidRPr="001600EE">
        <w:rPr>
          <w:sz w:val="20"/>
          <w:szCs w:val="20"/>
          <w:lang w:val="en-US"/>
        </w:rPr>
        <w:t>joint research unit of ENTPE and Gustave Eiffel University</w:t>
      </w:r>
    </w:p>
    <w:p w14:paraId="56FA0D86" w14:textId="2F3F5045" w:rsidR="002065C7" w:rsidRPr="001600EE" w:rsidRDefault="006B0E65">
      <w:pPr>
        <w:pStyle w:val="Textbody"/>
        <w:tabs>
          <w:tab w:val="left" w:pos="3260"/>
          <w:tab w:val="left" w:pos="5812"/>
          <w:tab w:val="left" w:pos="8364"/>
          <w:tab w:val="left" w:pos="10208"/>
        </w:tabs>
        <w:ind w:left="2552" w:hanging="2552"/>
        <w:rPr>
          <w:sz w:val="20"/>
          <w:szCs w:val="20"/>
        </w:rPr>
      </w:pPr>
      <w:r w:rsidRPr="001600EE">
        <w:rPr>
          <w:b/>
          <w:bCs/>
          <w:sz w:val="20"/>
          <w:szCs w:val="20"/>
        </w:rPr>
        <w:t>Localisation :</w:t>
      </w:r>
      <w:r w:rsidRPr="001600EE">
        <w:rPr>
          <w:sz w:val="20"/>
          <w:szCs w:val="20"/>
        </w:rPr>
        <w:t xml:space="preserve"> </w:t>
      </w:r>
      <w:r w:rsidRPr="001600EE">
        <w:rPr>
          <w:sz w:val="20"/>
          <w:szCs w:val="20"/>
        </w:rPr>
        <w:tab/>
      </w:r>
      <w:r w:rsidR="007F65DC" w:rsidRPr="001600EE">
        <w:rPr>
          <w:sz w:val="20"/>
          <w:szCs w:val="20"/>
        </w:rPr>
        <w:t xml:space="preserve">ENTPE – rue Maurice </w:t>
      </w:r>
      <w:proofErr w:type="spellStart"/>
      <w:r w:rsidR="007F65DC" w:rsidRPr="001600EE">
        <w:rPr>
          <w:sz w:val="20"/>
          <w:szCs w:val="20"/>
        </w:rPr>
        <w:t>Audin</w:t>
      </w:r>
      <w:proofErr w:type="spellEnd"/>
      <w:r w:rsidR="007F65DC" w:rsidRPr="001600EE">
        <w:rPr>
          <w:sz w:val="20"/>
          <w:szCs w:val="20"/>
        </w:rPr>
        <w:t>, 69518 Vaulx-en-Velin Cedex</w:t>
      </w:r>
      <w:r w:rsidR="001600EE" w:rsidRPr="001600EE">
        <w:rPr>
          <w:sz w:val="20"/>
          <w:szCs w:val="20"/>
        </w:rPr>
        <w:t xml:space="preserve"> - FRANCE</w:t>
      </w:r>
    </w:p>
    <w:p w14:paraId="6F655401" w14:textId="729778C7" w:rsidR="00BE0933" w:rsidRPr="0001797C" w:rsidRDefault="006B0E65" w:rsidP="00DA02EC">
      <w:pPr>
        <w:pStyle w:val="Textbody"/>
        <w:tabs>
          <w:tab w:val="left" w:pos="3260"/>
          <w:tab w:val="left" w:pos="5812"/>
          <w:tab w:val="left" w:pos="8364"/>
          <w:tab w:val="left" w:pos="10208"/>
        </w:tabs>
        <w:ind w:left="2552" w:hanging="2552"/>
        <w:rPr>
          <w:sz w:val="20"/>
          <w:szCs w:val="20"/>
          <w:lang w:val="en-US"/>
        </w:rPr>
      </w:pPr>
      <w:r w:rsidRPr="0001797C">
        <w:rPr>
          <w:b/>
          <w:bCs/>
          <w:sz w:val="20"/>
          <w:szCs w:val="20"/>
          <w:lang w:val="en-US"/>
        </w:rPr>
        <w:t>Contact(s</w:t>
      </w:r>
      <w:proofErr w:type="gramStart"/>
      <w:r w:rsidRPr="0001797C">
        <w:rPr>
          <w:b/>
          <w:bCs/>
          <w:sz w:val="20"/>
          <w:szCs w:val="20"/>
          <w:lang w:val="en-US"/>
        </w:rPr>
        <w:t>) :</w:t>
      </w:r>
      <w:proofErr w:type="gramEnd"/>
      <w:r w:rsidRPr="0001797C">
        <w:rPr>
          <w:b/>
          <w:bCs/>
          <w:sz w:val="20"/>
          <w:szCs w:val="20"/>
          <w:lang w:val="en-US"/>
        </w:rPr>
        <w:t xml:space="preserve"> </w:t>
      </w:r>
      <w:r w:rsidRPr="0001797C">
        <w:rPr>
          <w:b/>
          <w:bCs/>
          <w:sz w:val="20"/>
          <w:szCs w:val="20"/>
          <w:lang w:val="en-US"/>
        </w:rPr>
        <w:tab/>
      </w:r>
      <w:r w:rsidR="00BE0933" w:rsidRPr="0001797C">
        <w:rPr>
          <w:b/>
          <w:bCs/>
          <w:sz w:val="20"/>
          <w:szCs w:val="20"/>
          <w:lang w:val="en-US"/>
        </w:rPr>
        <w:t xml:space="preserve"> </w:t>
      </w:r>
      <w:r w:rsidR="00BE0933" w:rsidRPr="0001797C">
        <w:rPr>
          <w:sz w:val="20"/>
          <w:szCs w:val="20"/>
          <w:lang w:val="en-US"/>
        </w:rPr>
        <w:t>A</w:t>
      </w:r>
      <w:r w:rsidR="001600EE" w:rsidRPr="0001797C">
        <w:rPr>
          <w:sz w:val="20"/>
          <w:szCs w:val="20"/>
          <w:lang w:val="en-US"/>
        </w:rPr>
        <w:t xml:space="preserve">t </w:t>
      </w:r>
      <w:r w:rsidR="00BE0933" w:rsidRPr="0001797C">
        <w:rPr>
          <w:sz w:val="20"/>
          <w:szCs w:val="20"/>
          <w:lang w:val="en-US"/>
        </w:rPr>
        <w:t xml:space="preserve">ENTPE : </w:t>
      </w:r>
    </w:p>
    <w:p w14:paraId="73749FCE" w14:textId="77777777" w:rsidR="001600EE" w:rsidRPr="001600EE" w:rsidRDefault="00DA02EC" w:rsidP="00DA02EC">
      <w:pPr>
        <w:pStyle w:val="Textbody"/>
        <w:tabs>
          <w:tab w:val="left" w:pos="3260"/>
          <w:tab w:val="left" w:pos="5812"/>
          <w:tab w:val="left" w:pos="8364"/>
          <w:tab w:val="left" w:pos="10208"/>
        </w:tabs>
        <w:ind w:left="2552" w:hanging="2552"/>
        <w:rPr>
          <w:sz w:val="20"/>
          <w:szCs w:val="20"/>
          <w:lang w:val="en-US"/>
        </w:rPr>
      </w:pPr>
      <w:r w:rsidRPr="0001797C">
        <w:rPr>
          <w:sz w:val="20"/>
          <w:szCs w:val="20"/>
          <w:lang w:val="en-US"/>
        </w:rPr>
        <w:tab/>
      </w:r>
      <w:r w:rsidR="00BE0933" w:rsidRPr="001600EE">
        <w:rPr>
          <w:sz w:val="20"/>
          <w:szCs w:val="20"/>
          <w:lang w:val="en-US"/>
        </w:rPr>
        <w:t xml:space="preserve">-  Luc Delattre, </w:t>
      </w:r>
      <w:r w:rsidR="001600EE" w:rsidRPr="001600EE">
        <w:rPr>
          <w:sz w:val="20"/>
          <w:szCs w:val="20"/>
          <w:lang w:val="en-US"/>
        </w:rPr>
        <w:t>Director of Research and Doctoral Training</w:t>
      </w:r>
      <w:r w:rsidR="00BE0933" w:rsidRPr="001600EE">
        <w:rPr>
          <w:sz w:val="20"/>
          <w:szCs w:val="20"/>
          <w:lang w:val="en-US"/>
        </w:rPr>
        <w:t xml:space="preserve">, </w:t>
      </w:r>
    </w:p>
    <w:p w14:paraId="1D548D6C" w14:textId="0B3F4E84" w:rsidR="00BE0933" w:rsidRPr="0001797C" w:rsidRDefault="001600EE" w:rsidP="00DA02EC">
      <w:pPr>
        <w:pStyle w:val="Textbody"/>
        <w:tabs>
          <w:tab w:val="left" w:pos="3260"/>
          <w:tab w:val="left" w:pos="5812"/>
          <w:tab w:val="left" w:pos="8364"/>
          <w:tab w:val="left" w:pos="10208"/>
        </w:tabs>
        <w:ind w:left="2552" w:hanging="2552"/>
        <w:rPr>
          <w:sz w:val="20"/>
          <w:szCs w:val="20"/>
          <w:lang w:val="en-US"/>
        </w:rPr>
      </w:pPr>
      <w:r w:rsidRPr="001600EE">
        <w:rPr>
          <w:lang w:val="en-US"/>
        </w:rPr>
        <w:tab/>
      </w:r>
      <w:hyperlink r:id="rId10" w:history="1">
        <w:r w:rsidRPr="0001797C">
          <w:rPr>
            <w:rStyle w:val="Lienhypertexte"/>
            <w:color w:val="auto"/>
            <w:sz w:val="20"/>
            <w:szCs w:val="20"/>
            <w:lang w:val="en-US"/>
          </w:rPr>
          <w:t>luc.delattre@entpe.fr</w:t>
        </w:r>
      </w:hyperlink>
      <w:r w:rsidR="00534EB9" w:rsidRPr="0001797C">
        <w:rPr>
          <w:sz w:val="20"/>
          <w:szCs w:val="20"/>
          <w:lang w:val="en-US"/>
        </w:rPr>
        <w:t xml:space="preserve"> </w:t>
      </w:r>
      <w:r w:rsidR="00BE0933" w:rsidRPr="0001797C">
        <w:rPr>
          <w:sz w:val="20"/>
          <w:szCs w:val="20"/>
          <w:lang w:val="en-US"/>
        </w:rPr>
        <w:t xml:space="preserve">; </w:t>
      </w:r>
      <w:proofErr w:type="spellStart"/>
      <w:r w:rsidR="00BE0933" w:rsidRPr="0001797C">
        <w:rPr>
          <w:sz w:val="20"/>
          <w:szCs w:val="20"/>
          <w:lang w:val="en-US"/>
        </w:rPr>
        <w:t>Tél</w:t>
      </w:r>
      <w:proofErr w:type="spellEnd"/>
      <w:proofErr w:type="gramStart"/>
      <w:r w:rsidR="00BE0933" w:rsidRPr="0001797C">
        <w:rPr>
          <w:sz w:val="20"/>
          <w:szCs w:val="20"/>
          <w:lang w:val="en-US"/>
        </w:rPr>
        <w:t>. :</w:t>
      </w:r>
      <w:proofErr w:type="gramEnd"/>
      <w:r w:rsidR="00BE0933" w:rsidRPr="0001797C">
        <w:rPr>
          <w:sz w:val="20"/>
          <w:szCs w:val="20"/>
          <w:lang w:val="en-US"/>
        </w:rPr>
        <w:t xml:space="preserve"> 04 72 04 70 90</w:t>
      </w:r>
    </w:p>
    <w:p w14:paraId="4FC220CE" w14:textId="565A09E7" w:rsidR="00BE0933" w:rsidRPr="0001797C" w:rsidRDefault="00DA02EC" w:rsidP="00DA02EC">
      <w:pPr>
        <w:pStyle w:val="Textbody"/>
        <w:tabs>
          <w:tab w:val="left" w:pos="3260"/>
          <w:tab w:val="left" w:pos="5812"/>
          <w:tab w:val="left" w:pos="8364"/>
          <w:tab w:val="left" w:pos="10208"/>
        </w:tabs>
        <w:ind w:left="2552" w:hanging="2552"/>
        <w:rPr>
          <w:sz w:val="20"/>
          <w:szCs w:val="20"/>
          <w:lang w:val="en-US"/>
        </w:rPr>
      </w:pPr>
      <w:r w:rsidRPr="0001797C">
        <w:rPr>
          <w:sz w:val="20"/>
          <w:szCs w:val="20"/>
          <w:lang w:val="en-US"/>
        </w:rPr>
        <w:tab/>
      </w:r>
      <w:r w:rsidR="00BE0933" w:rsidRPr="0001797C">
        <w:rPr>
          <w:sz w:val="20"/>
          <w:szCs w:val="20"/>
          <w:lang w:val="en-US"/>
        </w:rPr>
        <w:t xml:space="preserve">-  Antoine Le Blanc, </w:t>
      </w:r>
      <w:r w:rsidR="003D6117" w:rsidRPr="003D6117">
        <w:rPr>
          <w:sz w:val="20"/>
          <w:szCs w:val="20"/>
          <w:lang w:val="en-US"/>
        </w:rPr>
        <w:t>Dean of Education</w:t>
      </w:r>
      <w:r w:rsidR="00BE0933" w:rsidRPr="0001797C">
        <w:rPr>
          <w:sz w:val="20"/>
          <w:szCs w:val="20"/>
          <w:lang w:val="en-US"/>
        </w:rPr>
        <w:t>,</w:t>
      </w:r>
      <w:r w:rsidR="00534EB9" w:rsidRPr="0001797C">
        <w:rPr>
          <w:sz w:val="20"/>
          <w:szCs w:val="20"/>
          <w:lang w:val="en-US"/>
        </w:rPr>
        <w:br/>
      </w:r>
      <w:hyperlink r:id="rId11" w:history="1">
        <w:r w:rsidR="00534EB9" w:rsidRPr="0001797C">
          <w:rPr>
            <w:rStyle w:val="Lienhypertexte"/>
            <w:color w:val="auto"/>
            <w:sz w:val="20"/>
            <w:szCs w:val="20"/>
            <w:lang w:val="en-US"/>
          </w:rPr>
          <w:t>antoine.leblanc@entpe.fr</w:t>
        </w:r>
      </w:hyperlink>
      <w:r w:rsidR="00534EB9" w:rsidRPr="0001797C">
        <w:rPr>
          <w:sz w:val="20"/>
          <w:szCs w:val="20"/>
          <w:lang w:val="en-US"/>
        </w:rPr>
        <w:t> ;</w:t>
      </w:r>
      <w:r w:rsidR="00BE0933" w:rsidRPr="0001797C">
        <w:rPr>
          <w:sz w:val="20"/>
          <w:szCs w:val="20"/>
          <w:lang w:val="en-US"/>
        </w:rPr>
        <w:t xml:space="preserve"> </w:t>
      </w:r>
      <w:proofErr w:type="spellStart"/>
      <w:r w:rsidR="00BE0933" w:rsidRPr="0001797C">
        <w:rPr>
          <w:sz w:val="20"/>
          <w:szCs w:val="20"/>
          <w:lang w:val="en-US"/>
        </w:rPr>
        <w:t>Tél</w:t>
      </w:r>
      <w:proofErr w:type="spellEnd"/>
      <w:proofErr w:type="gramStart"/>
      <w:r w:rsidR="00BE0933" w:rsidRPr="0001797C">
        <w:rPr>
          <w:sz w:val="20"/>
          <w:szCs w:val="20"/>
          <w:lang w:val="en-US"/>
        </w:rPr>
        <w:t>. :</w:t>
      </w:r>
      <w:proofErr w:type="gramEnd"/>
      <w:r w:rsidR="00BE0933" w:rsidRPr="0001797C">
        <w:rPr>
          <w:sz w:val="20"/>
          <w:szCs w:val="20"/>
          <w:lang w:val="en-US"/>
        </w:rPr>
        <w:t xml:space="preserve"> 04 72 04 71 05</w:t>
      </w:r>
    </w:p>
    <w:p w14:paraId="65715DFE" w14:textId="407E0EC9" w:rsidR="00BE0933" w:rsidRPr="001600EE" w:rsidRDefault="00534EB9" w:rsidP="00DA02EC">
      <w:pPr>
        <w:pStyle w:val="Textbody"/>
        <w:tabs>
          <w:tab w:val="left" w:pos="3260"/>
          <w:tab w:val="left" w:pos="5812"/>
          <w:tab w:val="left" w:pos="8364"/>
          <w:tab w:val="left" w:pos="10208"/>
        </w:tabs>
        <w:ind w:left="2552" w:hanging="2552"/>
        <w:rPr>
          <w:sz w:val="20"/>
          <w:szCs w:val="20"/>
          <w:lang w:val="en-US"/>
        </w:rPr>
      </w:pPr>
      <w:r w:rsidRPr="0001797C">
        <w:rPr>
          <w:sz w:val="20"/>
          <w:szCs w:val="20"/>
          <w:lang w:val="en-US"/>
        </w:rPr>
        <w:tab/>
      </w:r>
      <w:r w:rsidR="00BE0933" w:rsidRPr="001600EE">
        <w:rPr>
          <w:sz w:val="20"/>
          <w:szCs w:val="20"/>
          <w:lang w:val="en-US"/>
        </w:rPr>
        <w:t>A</w:t>
      </w:r>
      <w:r w:rsidR="001600EE" w:rsidRPr="001600EE">
        <w:rPr>
          <w:sz w:val="20"/>
          <w:szCs w:val="20"/>
          <w:lang w:val="en-US"/>
        </w:rPr>
        <w:t>t the</w:t>
      </w:r>
      <w:r w:rsidR="0001797C">
        <w:rPr>
          <w:sz w:val="20"/>
          <w:szCs w:val="20"/>
          <w:lang w:val="en-US"/>
        </w:rPr>
        <w:t xml:space="preserve"> </w:t>
      </w:r>
      <w:r w:rsidR="00BE0933" w:rsidRPr="001600EE">
        <w:rPr>
          <w:sz w:val="20"/>
          <w:szCs w:val="20"/>
          <w:lang w:val="en-US"/>
        </w:rPr>
        <w:t>LICIT-Eco</w:t>
      </w:r>
      <w:proofErr w:type="gramStart"/>
      <w:r w:rsidR="00BE0933" w:rsidRPr="001600EE">
        <w:rPr>
          <w:sz w:val="20"/>
          <w:szCs w:val="20"/>
          <w:lang w:val="en-US"/>
        </w:rPr>
        <w:t>7 :</w:t>
      </w:r>
      <w:proofErr w:type="gramEnd"/>
      <w:r w:rsidR="00BE0933" w:rsidRPr="001600EE">
        <w:rPr>
          <w:sz w:val="20"/>
          <w:szCs w:val="20"/>
          <w:lang w:val="en-US"/>
        </w:rPr>
        <w:t xml:space="preserve"> Ludovic Leclercq, </w:t>
      </w:r>
      <w:r w:rsidR="001600EE" w:rsidRPr="001600EE">
        <w:rPr>
          <w:sz w:val="20"/>
          <w:szCs w:val="20"/>
          <w:lang w:val="en-US"/>
        </w:rPr>
        <w:t>laboratory director</w:t>
      </w:r>
      <w:r w:rsidR="00BE0933" w:rsidRPr="001600EE">
        <w:rPr>
          <w:sz w:val="20"/>
          <w:szCs w:val="20"/>
          <w:lang w:val="en-US"/>
        </w:rPr>
        <w:t xml:space="preserve">, </w:t>
      </w:r>
      <w:hyperlink r:id="rId12" w:history="1">
        <w:r w:rsidRPr="001600EE">
          <w:rPr>
            <w:rStyle w:val="Lienhypertexte"/>
            <w:color w:val="auto"/>
            <w:sz w:val="20"/>
            <w:szCs w:val="20"/>
            <w:lang w:val="en-US"/>
          </w:rPr>
          <w:t>ludovic.leclercq@entpe.fr</w:t>
        </w:r>
      </w:hyperlink>
      <w:r w:rsidRPr="001600EE">
        <w:rPr>
          <w:sz w:val="20"/>
          <w:szCs w:val="20"/>
          <w:lang w:val="en-US"/>
        </w:rPr>
        <w:t xml:space="preserve"> ; </w:t>
      </w:r>
      <w:r w:rsidR="00BE0933" w:rsidRPr="001600EE">
        <w:rPr>
          <w:sz w:val="20"/>
          <w:szCs w:val="20"/>
          <w:lang w:val="en-US"/>
        </w:rPr>
        <w:t>Tel : 04 72 04 77 16.</w:t>
      </w:r>
    </w:p>
    <w:bookmarkEnd w:id="0"/>
    <w:p w14:paraId="51E5B455" w14:textId="492FCD56" w:rsidR="002065C7" w:rsidRPr="001600EE" w:rsidRDefault="002065C7" w:rsidP="00BE0933">
      <w:pPr>
        <w:pStyle w:val="Textbody"/>
        <w:tabs>
          <w:tab w:val="left" w:pos="3260"/>
          <w:tab w:val="left" w:pos="5812"/>
          <w:tab w:val="left" w:pos="8364"/>
          <w:tab w:val="left" w:pos="10208"/>
        </w:tabs>
        <w:ind w:left="2552" w:hanging="2552"/>
        <w:rPr>
          <w:rFonts w:cs="Arial"/>
          <w:b/>
          <w:bCs/>
          <w:sz w:val="20"/>
          <w:szCs w:val="20"/>
          <w:lang w:val="en-US"/>
        </w:rPr>
      </w:pPr>
    </w:p>
    <w:p w14:paraId="7443F4DF" w14:textId="77777777" w:rsidR="002065C7" w:rsidRPr="0001797C" w:rsidRDefault="006B0E65">
      <w:pPr>
        <w:pStyle w:val="Textbody"/>
        <w:tabs>
          <w:tab w:val="left" w:pos="3260"/>
          <w:tab w:val="left" w:pos="5812"/>
          <w:tab w:val="left" w:pos="8364"/>
          <w:tab w:val="left" w:pos="10208"/>
        </w:tabs>
        <w:ind w:left="2552" w:hanging="2552"/>
        <w:jc w:val="center"/>
        <w:rPr>
          <w:rFonts w:cs="Arial"/>
          <w:lang w:val="en-US"/>
        </w:rPr>
      </w:pPr>
      <w:r w:rsidRPr="0001797C">
        <w:rPr>
          <w:rFonts w:cs="Arial"/>
          <w:lang w:val="en-US"/>
        </w:rPr>
        <w:t>********************************</w:t>
      </w:r>
    </w:p>
    <w:p w14:paraId="4DFE1F21" w14:textId="77777777" w:rsidR="0001797C" w:rsidRPr="00452836" w:rsidRDefault="0001797C" w:rsidP="00452836">
      <w:pPr>
        <w:pStyle w:val="Textbody"/>
        <w:spacing w:line="240" w:lineRule="auto"/>
        <w:jc w:val="both"/>
        <w:rPr>
          <w:rFonts w:ascii="Arial" w:hAnsi="Arial" w:cs="Arial"/>
          <w:b/>
          <w:bCs/>
          <w:sz w:val="20"/>
          <w:szCs w:val="20"/>
          <w:lang w:val="en-US"/>
        </w:rPr>
      </w:pPr>
    </w:p>
    <w:p w14:paraId="6E16009A" w14:textId="2F3FBE13" w:rsidR="002065C7" w:rsidRPr="00452836" w:rsidRDefault="006B0E65" w:rsidP="00452836">
      <w:pPr>
        <w:pStyle w:val="Textbody"/>
        <w:spacing w:line="240" w:lineRule="auto"/>
        <w:jc w:val="both"/>
        <w:rPr>
          <w:rFonts w:ascii="Arial" w:hAnsi="Arial" w:cs="Arial"/>
          <w:b/>
          <w:bCs/>
          <w:sz w:val="20"/>
          <w:szCs w:val="20"/>
          <w:lang w:val="en-US"/>
        </w:rPr>
      </w:pPr>
      <w:r w:rsidRPr="00452836">
        <w:rPr>
          <w:rFonts w:ascii="Arial" w:hAnsi="Arial" w:cs="Arial"/>
          <w:b/>
          <w:bCs/>
          <w:sz w:val="20"/>
          <w:szCs w:val="20"/>
          <w:lang w:val="en-US"/>
        </w:rPr>
        <w:t>1-</w:t>
      </w:r>
      <w:r w:rsidR="00775F23">
        <w:rPr>
          <w:rFonts w:ascii="Arial" w:hAnsi="Arial" w:cs="Arial"/>
          <w:b/>
          <w:bCs/>
          <w:sz w:val="20"/>
          <w:szCs w:val="20"/>
          <w:lang w:val="en-US"/>
        </w:rPr>
        <w:t>Context and issues</w:t>
      </w:r>
      <w:r w:rsidR="009B1B40" w:rsidRPr="00452836">
        <w:rPr>
          <w:rFonts w:ascii="Arial" w:hAnsi="Arial" w:cs="Arial"/>
          <w:b/>
          <w:bCs/>
          <w:sz w:val="20"/>
          <w:szCs w:val="20"/>
          <w:lang w:val="en-US"/>
        </w:rPr>
        <w:t xml:space="preserve"> </w:t>
      </w:r>
    </w:p>
    <w:p w14:paraId="2B6F450D" w14:textId="77777777" w:rsidR="007114DF" w:rsidRPr="00452836" w:rsidRDefault="007114DF" w:rsidP="00452836">
      <w:pPr>
        <w:spacing w:after="60"/>
        <w:jc w:val="both"/>
        <w:rPr>
          <w:rFonts w:ascii="Arial" w:hAnsi="Arial" w:cs="Arial"/>
          <w:color w:val="000000"/>
          <w:sz w:val="20"/>
          <w:szCs w:val="20"/>
          <w:lang w:val="en-US"/>
        </w:rPr>
      </w:pPr>
      <w:r w:rsidRPr="00452836">
        <w:rPr>
          <w:rFonts w:ascii="Arial" w:hAnsi="Arial" w:cs="Arial"/>
          <w:color w:val="000000"/>
          <w:sz w:val="20"/>
          <w:szCs w:val="20"/>
          <w:lang w:val="en-US"/>
        </w:rPr>
        <w:t xml:space="preserve">Higher education and research institution, a public scientific, cultural and professional establishment (EPSCP) under the supervision of the French Ministry of Ecological Transition, the École </w:t>
      </w:r>
      <w:proofErr w:type="spellStart"/>
      <w:r w:rsidRPr="00452836">
        <w:rPr>
          <w:rFonts w:ascii="Arial" w:hAnsi="Arial" w:cs="Arial"/>
          <w:color w:val="000000"/>
          <w:sz w:val="20"/>
          <w:szCs w:val="20"/>
          <w:lang w:val="en-US"/>
        </w:rPr>
        <w:t>nationale</w:t>
      </w:r>
      <w:proofErr w:type="spellEnd"/>
      <w:r w:rsidRPr="00452836">
        <w:rPr>
          <w:rFonts w:ascii="Arial" w:hAnsi="Arial" w:cs="Arial"/>
          <w:color w:val="000000"/>
          <w:sz w:val="20"/>
          <w:szCs w:val="20"/>
          <w:lang w:val="en-US"/>
        </w:rPr>
        <w:t xml:space="preserve"> des travaux publics de </w:t>
      </w:r>
      <w:proofErr w:type="spellStart"/>
      <w:r w:rsidRPr="00452836">
        <w:rPr>
          <w:rFonts w:ascii="Arial" w:hAnsi="Arial" w:cs="Arial"/>
          <w:color w:val="000000"/>
          <w:sz w:val="20"/>
          <w:szCs w:val="20"/>
          <w:lang w:val="en-US"/>
        </w:rPr>
        <w:t>l'État</w:t>
      </w:r>
      <w:proofErr w:type="spellEnd"/>
      <w:r w:rsidRPr="00452836">
        <w:rPr>
          <w:rFonts w:ascii="Arial" w:hAnsi="Arial" w:cs="Arial"/>
          <w:color w:val="000000"/>
          <w:sz w:val="20"/>
          <w:szCs w:val="20"/>
          <w:lang w:val="en-US"/>
        </w:rPr>
        <w:t xml:space="preserve"> (ENTPE) offers training and research in all professional fields of urban development and management:</w:t>
      </w:r>
    </w:p>
    <w:p w14:paraId="66B8C595" w14:textId="77777777" w:rsidR="007114DF" w:rsidRPr="00452836" w:rsidRDefault="007114DF" w:rsidP="00452836">
      <w:pPr>
        <w:widowControl w:val="0"/>
        <w:numPr>
          <w:ilvl w:val="0"/>
          <w:numId w:val="6"/>
        </w:numPr>
        <w:spacing w:after="60"/>
        <w:ind w:left="714" w:hanging="357"/>
        <w:jc w:val="both"/>
        <w:rPr>
          <w:rFonts w:ascii="Arial" w:hAnsi="Arial" w:cs="Arial"/>
          <w:color w:val="000000"/>
          <w:sz w:val="20"/>
          <w:szCs w:val="20"/>
        </w:rPr>
      </w:pPr>
      <w:r w:rsidRPr="00452836">
        <w:rPr>
          <w:rFonts w:ascii="Arial" w:hAnsi="Arial" w:cs="Arial"/>
          <w:color w:val="000000"/>
          <w:sz w:val="20"/>
          <w:szCs w:val="20"/>
        </w:rPr>
        <w:t xml:space="preserve">Buildings and </w:t>
      </w:r>
      <w:proofErr w:type="gramStart"/>
      <w:r w:rsidRPr="00452836">
        <w:rPr>
          <w:rFonts w:ascii="Arial" w:hAnsi="Arial" w:cs="Arial"/>
          <w:color w:val="000000"/>
          <w:sz w:val="20"/>
          <w:szCs w:val="20"/>
        </w:rPr>
        <w:t>infrastructure;</w:t>
      </w:r>
      <w:proofErr w:type="gramEnd"/>
    </w:p>
    <w:p w14:paraId="5980D85E" w14:textId="77777777" w:rsidR="007114DF" w:rsidRPr="00452836" w:rsidRDefault="007114DF" w:rsidP="00452836">
      <w:pPr>
        <w:widowControl w:val="0"/>
        <w:numPr>
          <w:ilvl w:val="0"/>
          <w:numId w:val="6"/>
        </w:numPr>
        <w:spacing w:after="60"/>
        <w:ind w:left="714" w:hanging="357"/>
        <w:jc w:val="both"/>
        <w:rPr>
          <w:rFonts w:ascii="Arial" w:hAnsi="Arial" w:cs="Arial"/>
          <w:color w:val="000000"/>
          <w:sz w:val="20"/>
          <w:szCs w:val="20"/>
          <w:lang w:val="en-US"/>
        </w:rPr>
      </w:pPr>
      <w:r w:rsidRPr="00452836">
        <w:rPr>
          <w:rFonts w:ascii="Arial" w:hAnsi="Arial" w:cs="Arial"/>
          <w:color w:val="000000"/>
          <w:sz w:val="20"/>
          <w:szCs w:val="20"/>
          <w:lang w:val="en-US"/>
        </w:rPr>
        <w:lastRenderedPageBreak/>
        <w:t>Town and country planning, urban policies and urban planning;</w:t>
      </w:r>
    </w:p>
    <w:p w14:paraId="3EF975ED" w14:textId="77777777" w:rsidR="007114DF" w:rsidRPr="00452836" w:rsidRDefault="007114DF" w:rsidP="00452836">
      <w:pPr>
        <w:widowControl w:val="0"/>
        <w:numPr>
          <w:ilvl w:val="0"/>
          <w:numId w:val="6"/>
        </w:numPr>
        <w:spacing w:after="60"/>
        <w:ind w:left="714" w:hanging="357"/>
        <w:jc w:val="both"/>
        <w:rPr>
          <w:rFonts w:ascii="Arial" w:hAnsi="Arial" w:cs="Arial"/>
          <w:color w:val="000000"/>
          <w:sz w:val="20"/>
          <w:szCs w:val="20"/>
        </w:rPr>
      </w:pPr>
      <w:r w:rsidRPr="00452836">
        <w:rPr>
          <w:rFonts w:ascii="Arial" w:hAnsi="Arial" w:cs="Arial"/>
          <w:color w:val="000000"/>
          <w:sz w:val="20"/>
          <w:szCs w:val="20"/>
        </w:rPr>
        <w:t xml:space="preserve">Transport </w:t>
      </w:r>
      <w:proofErr w:type="spellStart"/>
      <w:r w:rsidRPr="00452836">
        <w:rPr>
          <w:rFonts w:ascii="Arial" w:hAnsi="Arial" w:cs="Arial"/>
          <w:color w:val="000000"/>
          <w:sz w:val="20"/>
          <w:szCs w:val="20"/>
        </w:rPr>
        <w:t>systems</w:t>
      </w:r>
      <w:proofErr w:type="spellEnd"/>
      <w:r w:rsidRPr="00452836">
        <w:rPr>
          <w:rFonts w:ascii="Arial" w:hAnsi="Arial" w:cs="Arial"/>
          <w:color w:val="000000"/>
          <w:sz w:val="20"/>
          <w:szCs w:val="20"/>
        </w:rPr>
        <w:t xml:space="preserve"> and </w:t>
      </w:r>
      <w:proofErr w:type="spellStart"/>
      <w:proofErr w:type="gramStart"/>
      <w:r w:rsidRPr="00452836">
        <w:rPr>
          <w:rFonts w:ascii="Arial" w:hAnsi="Arial" w:cs="Arial"/>
          <w:color w:val="000000"/>
          <w:sz w:val="20"/>
          <w:szCs w:val="20"/>
        </w:rPr>
        <w:t>mobility</w:t>
      </w:r>
      <w:proofErr w:type="spellEnd"/>
      <w:r w:rsidRPr="00452836">
        <w:rPr>
          <w:rFonts w:ascii="Arial" w:hAnsi="Arial" w:cs="Arial"/>
          <w:color w:val="000000"/>
          <w:sz w:val="20"/>
          <w:szCs w:val="20"/>
        </w:rPr>
        <w:t>;</w:t>
      </w:r>
      <w:proofErr w:type="gramEnd"/>
    </w:p>
    <w:p w14:paraId="032DCE88" w14:textId="77777777" w:rsidR="007114DF" w:rsidRPr="00452836" w:rsidRDefault="007114DF" w:rsidP="00452836">
      <w:pPr>
        <w:widowControl w:val="0"/>
        <w:numPr>
          <w:ilvl w:val="0"/>
          <w:numId w:val="6"/>
        </w:numPr>
        <w:spacing w:after="60"/>
        <w:ind w:left="714" w:hanging="357"/>
        <w:jc w:val="both"/>
        <w:rPr>
          <w:rFonts w:ascii="Arial" w:hAnsi="Arial" w:cs="Arial"/>
          <w:color w:val="000000"/>
          <w:sz w:val="20"/>
          <w:szCs w:val="20"/>
          <w:lang w:val="en-US"/>
        </w:rPr>
      </w:pPr>
      <w:r w:rsidRPr="00452836">
        <w:rPr>
          <w:rFonts w:ascii="Arial" w:hAnsi="Arial" w:cs="Arial"/>
          <w:color w:val="000000"/>
          <w:sz w:val="20"/>
          <w:szCs w:val="20"/>
          <w:lang w:val="en-US"/>
        </w:rPr>
        <w:t>Soil, water and anthropized hydro systems: controlling environmental impacts and preserving hydro systems.</w:t>
      </w:r>
    </w:p>
    <w:p w14:paraId="0F58EB2F" w14:textId="77777777" w:rsidR="007114DF" w:rsidRPr="00452836" w:rsidRDefault="007114DF" w:rsidP="00452836">
      <w:pPr>
        <w:spacing w:after="140"/>
        <w:jc w:val="both"/>
        <w:rPr>
          <w:rFonts w:ascii="Arial" w:hAnsi="Arial" w:cs="Arial"/>
          <w:color w:val="000000"/>
          <w:sz w:val="20"/>
          <w:szCs w:val="20"/>
          <w:lang w:val="en-US"/>
        </w:rPr>
      </w:pPr>
      <w:r w:rsidRPr="00452836">
        <w:rPr>
          <w:rFonts w:ascii="Arial" w:hAnsi="Arial" w:cs="Arial"/>
          <w:color w:val="000000"/>
          <w:sz w:val="20"/>
          <w:szCs w:val="20"/>
          <w:lang w:val="en-US"/>
        </w:rPr>
        <w:t xml:space="preserve">In an increasingly competitive environment, a major challenge for ENTPE today is to position the school even more firmly and gain even greater recognition in the academic and socio-economic spheres, both nationally and internationally. With this in mind, the ENTPE has drawn up a new strategic project that affirms its determination to make the school a pilot and exemplary establishment for the challenges of ecological and socially responsible transition. </w:t>
      </w:r>
    </w:p>
    <w:p w14:paraId="61433142" w14:textId="77777777" w:rsidR="007114DF" w:rsidRPr="00452836" w:rsidRDefault="007114DF" w:rsidP="00452836">
      <w:pPr>
        <w:spacing w:after="140"/>
        <w:jc w:val="both"/>
        <w:rPr>
          <w:rFonts w:ascii="Arial" w:hAnsi="Arial" w:cs="Arial"/>
          <w:color w:val="000000"/>
          <w:sz w:val="20"/>
          <w:szCs w:val="20"/>
          <w:lang w:val="en-US"/>
        </w:rPr>
      </w:pPr>
      <w:r w:rsidRPr="00452836">
        <w:rPr>
          <w:rFonts w:ascii="Arial" w:hAnsi="Arial" w:cs="Arial"/>
          <w:color w:val="000000"/>
          <w:sz w:val="20"/>
          <w:szCs w:val="20"/>
          <w:lang w:val="en-US"/>
        </w:rPr>
        <w:t xml:space="preserve">Today, the ENTPE trains around 700 engineering students, most of whom are recruited from "classes </w:t>
      </w:r>
      <w:proofErr w:type="spellStart"/>
      <w:r w:rsidRPr="00452836">
        <w:rPr>
          <w:rFonts w:ascii="Arial" w:hAnsi="Arial" w:cs="Arial"/>
          <w:color w:val="000000"/>
          <w:sz w:val="20"/>
          <w:szCs w:val="20"/>
          <w:lang w:val="en-US"/>
        </w:rPr>
        <w:t>préparatoires</w:t>
      </w:r>
      <w:proofErr w:type="spellEnd"/>
      <w:r w:rsidRPr="00452836">
        <w:rPr>
          <w:rFonts w:ascii="Arial" w:hAnsi="Arial" w:cs="Arial"/>
          <w:color w:val="000000"/>
          <w:sz w:val="20"/>
          <w:szCs w:val="20"/>
          <w:lang w:val="en-US"/>
        </w:rPr>
        <w:t xml:space="preserve"> aux </w:t>
      </w:r>
      <w:proofErr w:type="spellStart"/>
      <w:r w:rsidRPr="00452836">
        <w:rPr>
          <w:rFonts w:ascii="Arial" w:hAnsi="Arial" w:cs="Arial"/>
          <w:color w:val="000000"/>
          <w:sz w:val="20"/>
          <w:szCs w:val="20"/>
          <w:lang w:val="en-US"/>
        </w:rPr>
        <w:t>grandes</w:t>
      </w:r>
      <w:proofErr w:type="spellEnd"/>
      <w:r w:rsidRPr="00452836">
        <w:rPr>
          <w:rFonts w:ascii="Arial" w:hAnsi="Arial" w:cs="Arial"/>
          <w:color w:val="000000"/>
          <w:sz w:val="20"/>
          <w:szCs w:val="20"/>
          <w:lang w:val="en-US"/>
        </w:rPr>
        <w:t xml:space="preserve"> </w:t>
      </w:r>
      <w:proofErr w:type="spellStart"/>
      <w:r w:rsidRPr="00452836">
        <w:rPr>
          <w:rFonts w:ascii="Arial" w:hAnsi="Arial" w:cs="Arial"/>
          <w:color w:val="000000"/>
          <w:sz w:val="20"/>
          <w:szCs w:val="20"/>
          <w:lang w:val="en-US"/>
        </w:rPr>
        <w:t>écoles</w:t>
      </w:r>
      <w:proofErr w:type="spellEnd"/>
      <w:r w:rsidRPr="00452836">
        <w:rPr>
          <w:rFonts w:ascii="Arial" w:hAnsi="Arial" w:cs="Arial"/>
          <w:color w:val="000000"/>
          <w:sz w:val="20"/>
          <w:szCs w:val="20"/>
          <w:lang w:val="en-US"/>
        </w:rPr>
        <w:t>". It also offers a range of masters and specialized masters degrees, as well as continuing professional education programs. A Bachelor's degree program opened in September 2023, with the first year under student status and the following two years under apprentice status, with a target enrolment of 50 students per year. ENTPE is part of the dynamic Lyon Saint-Étienne site, and works closely with the site's 3 other engineering schools: INSA Lyon, Ecole Centrale de Lyon and Mines Saint-Etienne.</w:t>
      </w:r>
    </w:p>
    <w:p w14:paraId="69C590E2" w14:textId="77777777" w:rsidR="007114DF" w:rsidRPr="00452836" w:rsidRDefault="007114DF" w:rsidP="00452836">
      <w:pPr>
        <w:spacing w:after="140"/>
        <w:jc w:val="both"/>
        <w:rPr>
          <w:rFonts w:ascii="Arial" w:hAnsi="Arial" w:cs="Arial"/>
          <w:color w:val="000000"/>
          <w:sz w:val="20"/>
          <w:szCs w:val="20"/>
          <w:lang w:val="en-US"/>
        </w:rPr>
      </w:pPr>
      <w:r w:rsidRPr="00452836">
        <w:rPr>
          <w:rFonts w:ascii="Arial" w:hAnsi="Arial" w:cs="Arial"/>
          <w:color w:val="000000"/>
          <w:sz w:val="20"/>
          <w:szCs w:val="20"/>
          <w:lang w:val="en-US"/>
        </w:rPr>
        <w:t xml:space="preserve">The ENTPE is home to 5 research laboratories, 4 of which are affiliated to the CNRS and one to the </w:t>
      </w:r>
      <w:proofErr w:type="spellStart"/>
      <w:r w:rsidRPr="00452836">
        <w:rPr>
          <w:rFonts w:ascii="Arial" w:hAnsi="Arial" w:cs="Arial"/>
          <w:color w:val="000000"/>
          <w:sz w:val="20"/>
          <w:szCs w:val="20"/>
          <w:lang w:val="en-US"/>
        </w:rPr>
        <w:t>Université</w:t>
      </w:r>
      <w:proofErr w:type="spellEnd"/>
      <w:r w:rsidRPr="00452836">
        <w:rPr>
          <w:rFonts w:ascii="Arial" w:hAnsi="Arial" w:cs="Arial"/>
          <w:color w:val="000000"/>
          <w:sz w:val="20"/>
          <w:szCs w:val="20"/>
          <w:lang w:val="en-US"/>
        </w:rPr>
        <w:t xml:space="preserve"> Gustave Eiffel. The ENTPE employs and hosts 80 researchers, including 60 permanent staff. Around a hundred theses are in preparation.</w:t>
      </w:r>
    </w:p>
    <w:p w14:paraId="5B541B1F" w14:textId="77777777" w:rsidR="007114DF" w:rsidRPr="00452836" w:rsidRDefault="007114DF" w:rsidP="00452836">
      <w:pPr>
        <w:spacing w:after="140"/>
        <w:jc w:val="both"/>
        <w:rPr>
          <w:rFonts w:ascii="Arial" w:hAnsi="Arial" w:cs="Arial"/>
          <w:color w:val="000000"/>
          <w:sz w:val="20"/>
          <w:szCs w:val="20"/>
          <w:lang w:val="en-US"/>
        </w:rPr>
      </w:pPr>
      <w:r w:rsidRPr="00452836">
        <w:rPr>
          <w:rFonts w:ascii="Arial" w:hAnsi="Arial" w:cs="Arial"/>
          <w:color w:val="000000"/>
          <w:sz w:val="20"/>
          <w:szCs w:val="20"/>
          <w:lang w:val="en-US"/>
        </w:rPr>
        <w:t xml:space="preserve">Training is managed by the Department of Education (DFI), which relies on the skills of laboratory staff to implement the training courses offered by the establishment. </w:t>
      </w:r>
    </w:p>
    <w:p w14:paraId="44A1591E" w14:textId="77777777" w:rsidR="007114DF" w:rsidRPr="00452836" w:rsidRDefault="007114DF" w:rsidP="00452836">
      <w:pPr>
        <w:spacing w:after="140"/>
        <w:jc w:val="both"/>
        <w:rPr>
          <w:rFonts w:ascii="Arial" w:hAnsi="Arial" w:cs="Arial"/>
          <w:color w:val="000000"/>
          <w:sz w:val="20"/>
          <w:szCs w:val="20"/>
          <w:lang w:val="en-US"/>
        </w:rPr>
      </w:pPr>
      <w:r w:rsidRPr="00452836">
        <w:rPr>
          <w:rFonts w:ascii="Arial" w:hAnsi="Arial" w:cs="Arial"/>
          <w:color w:val="000000"/>
          <w:sz w:val="20"/>
          <w:szCs w:val="20"/>
          <w:lang w:val="en-US"/>
        </w:rPr>
        <w:t>To coincide with the opening of the "Ecological Transition and Territories" bachelor's degree course in 2023, the establishment has created its own status for teacher-researchers, enabling it to recruit on permanent contracts and offer a career path tailored to the progress of the staff concerned.</w:t>
      </w:r>
    </w:p>
    <w:p w14:paraId="7CE49A1A" w14:textId="3B6BA1AA" w:rsidR="007114DF" w:rsidRPr="00452836" w:rsidRDefault="007114DF" w:rsidP="00452836">
      <w:pPr>
        <w:spacing w:after="140"/>
        <w:jc w:val="both"/>
        <w:rPr>
          <w:rFonts w:ascii="Arial" w:hAnsi="Arial" w:cs="Arial"/>
          <w:color w:val="000000"/>
          <w:sz w:val="20"/>
          <w:szCs w:val="20"/>
          <w:lang w:val="en-US"/>
        </w:rPr>
      </w:pPr>
      <w:r w:rsidRPr="00452836">
        <w:rPr>
          <w:rFonts w:ascii="Arial" w:hAnsi="Arial" w:cs="Arial"/>
          <w:color w:val="000000"/>
          <w:sz w:val="20"/>
          <w:szCs w:val="20"/>
          <w:lang w:val="en-US"/>
        </w:rPr>
        <w:t xml:space="preserve">In this context, ENTPE is recruiting a teacher-researcher, </w:t>
      </w:r>
      <w:r w:rsidRPr="00452836">
        <w:rPr>
          <w:rFonts w:ascii="Arial" w:hAnsi="Arial" w:cs="Arial"/>
          <w:bCs/>
          <w:sz w:val="20"/>
          <w:szCs w:val="20"/>
          <w:lang w:val="en-US"/>
        </w:rPr>
        <w:t xml:space="preserve">Assistant </w:t>
      </w:r>
      <w:r w:rsidR="00251F87" w:rsidRPr="00452836">
        <w:rPr>
          <w:rFonts w:ascii="Arial" w:hAnsi="Arial" w:cs="Arial"/>
          <w:bCs/>
          <w:sz w:val="20"/>
          <w:szCs w:val="20"/>
          <w:lang w:val="en-US"/>
        </w:rPr>
        <w:t>p</w:t>
      </w:r>
      <w:r w:rsidRPr="00452836">
        <w:rPr>
          <w:rFonts w:ascii="Arial" w:hAnsi="Arial" w:cs="Arial"/>
          <w:bCs/>
          <w:sz w:val="20"/>
          <w:szCs w:val="20"/>
          <w:lang w:val="en-US"/>
        </w:rPr>
        <w:t xml:space="preserve">rofessor or </w:t>
      </w:r>
      <w:r w:rsidR="00251F87" w:rsidRPr="00452836">
        <w:rPr>
          <w:rFonts w:ascii="Arial" w:hAnsi="Arial" w:cs="Arial"/>
          <w:bCs/>
          <w:sz w:val="20"/>
          <w:szCs w:val="20"/>
          <w:lang w:val="en-US"/>
        </w:rPr>
        <w:t>Full pr</w:t>
      </w:r>
      <w:r w:rsidRPr="00452836">
        <w:rPr>
          <w:rFonts w:ascii="Arial" w:hAnsi="Arial" w:cs="Arial"/>
          <w:bCs/>
          <w:sz w:val="20"/>
          <w:szCs w:val="20"/>
          <w:lang w:val="en-US"/>
        </w:rPr>
        <w:t xml:space="preserve">ofessor, </w:t>
      </w:r>
      <w:r w:rsidRPr="00452836">
        <w:rPr>
          <w:rFonts w:ascii="Arial" w:hAnsi="Arial" w:cs="Arial"/>
          <w:color w:val="000000"/>
          <w:sz w:val="20"/>
          <w:szCs w:val="20"/>
          <w:lang w:val="en-US"/>
        </w:rPr>
        <w:t xml:space="preserve">to carry out a dual mission: 50% of his/her time will be devoted to research within the </w:t>
      </w:r>
      <w:proofErr w:type="spellStart"/>
      <w:r w:rsidRPr="00452836">
        <w:rPr>
          <w:rFonts w:ascii="Arial" w:hAnsi="Arial" w:cs="Arial"/>
          <w:bCs/>
          <w:sz w:val="20"/>
          <w:szCs w:val="20"/>
          <w:lang w:val="en-US"/>
        </w:rPr>
        <w:t>the</w:t>
      </w:r>
      <w:proofErr w:type="spellEnd"/>
      <w:r w:rsidRPr="00452836">
        <w:rPr>
          <w:rFonts w:ascii="Arial" w:hAnsi="Arial" w:cs="Arial"/>
          <w:bCs/>
          <w:sz w:val="20"/>
          <w:szCs w:val="20"/>
          <w:lang w:val="en-US"/>
        </w:rPr>
        <w:t xml:space="preserve"> LICIT-ECO7 laboratory</w:t>
      </w:r>
      <w:r w:rsidRPr="00452836">
        <w:rPr>
          <w:rFonts w:ascii="Arial" w:hAnsi="Arial" w:cs="Arial"/>
          <w:color w:val="000000"/>
          <w:sz w:val="20"/>
          <w:szCs w:val="20"/>
          <w:lang w:val="en-US"/>
        </w:rPr>
        <w:t>, and the remaining 50% to teaching in the courses offered by the school.</w:t>
      </w:r>
    </w:p>
    <w:p w14:paraId="17C49102" w14:textId="485BCBD0" w:rsidR="009B1B40" w:rsidRPr="00452836" w:rsidRDefault="009B1B40" w:rsidP="00452836">
      <w:pPr>
        <w:pStyle w:val="Textbody"/>
        <w:spacing w:before="240" w:after="60" w:line="240" w:lineRule="auto"/>
        <w:jc w:val="both"/>
        <w:rPr>
          <w:rFonts w:ascii="Arial" w:hAnsi="Arial" w:cs="Arial"/>
          <w:b/>
          <w:sz w:val="20"/>
          <w:szCs w:val="20"/>
          <w:lang w:val="en-US"/>
        </w:rPr>
      </w:pPr>
      <w:r w:rsidRPr="00452836">
        <w:rPr>
          <w:rFonts w:ascii="Arial" w:hAnsi="Arial" w:cs="Arial"/>
          <w:b/>
          <w:bCs/>
          <w:sz w:val="20"/>
          <w:szCs w:val="20"/>
          <w:lang w:val="en-US"/>
        </w:rPr>
        <w:t>Description of the laboratory's themes</w:t>
      </w:r>
    </w:p>
    <w:p w14:paraId="55418947" w14:textId="5C65C8DC" w:rsidR="009B1B40" w:rsidRPr="00452836" w:rsidRDefault="009B1B40"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The LICIT-ECO7 laboratory (https://licit-lyon.eu/) is a joint unit under the supervision of</w:t>
      </w:r>
      <w:r w:rsidR="000636F0" w:rsidRPr="00452836">
        <w:rPr>
          <w:rFonts w:ascii="Arial" w:hAnsi="Arial" w:cs="Arial"/>
          <w:bCs/>
          <w:sz w:val="20"/>
          <w:szCs w:val="20"/>
          <w:lang w:val="en-US"/>
        </w:rPr>
        <w:t xml:space="preserve"> both the</w:t>
      </w:r>
      <w:r w:rsidRPr="00452836">
        <w:rPr>
          <w:rFonts w:ascii="Arial" w:hAnsi="Arial" w:cs="Arial"/>
          <w:bCs/>
          <w:sz w:val="20"/>
          <w:szCs w:val="20"/>
          <w:lang w:val="en-US"/>
        </w:rPr>
        <w:t xml:space="preserve"> ENTPE and Gustave Eiffel University. Its research focuses on the management of mobility and energy in transport systems. The laboratory works on the development of innovative tools for intelligent mobility, studies the impact of new mobility technologies and services</w:t>
      </w:r>
      <w:r w:rsidR="00775F23">
        <w:rPr>
          <w:rFonts w:ascii="Arial" w:hAnsi="Arial" w:cs="Arial"/>
          <w:bCs/>
          <w:sz w:val="20"/>
          <w:szCs w:val="20"/>
          <w:lang w:val="en-US"/>
        </w:rPr>
        <w:t xml:space="preserve"> </w:t>
      </w:r>
      <w:r w:rsidRPr="00452836">
        <w:rPr>
          <w:rFonts w:ascii="Arial" w:hAnsi="Arial" w:cs="Arial"/>
          <w:bCs/>
          <w:sz w:val="20"/>
          <w:szCs w:val="20"/>
          <w:lang w:val="en-US"/>
        </w:rPr>
        <w:t>and ways of improving the resilience of transport systems. The models and tools developed by the laboratory provide practical decision-making support. As an applied research laboratory, the LICIT-ECO7 sits at the interface between the physical and digital worlds, with an experimental base: the knowledge produced is then validated experimentally using operational data. The LICIT-ECO7 therefore pays particular attention to the comparison of data and models, which requires experimental activity and increased support for its projects from experimental platforms and living labs.</w:t>
      </w:r>
    </w:p>
    <w:p w14:paraId="4BABCE50" w14:textId="1916A137" w:rsidR="009B1B40" w:rsidRPr="00452836" w:rsidRDefault="009B1B40" w:rsidP="00452836">
      <w:pPr>
        <w:pStyle w:val="Textbody"/>
        <w:spacing w:after="60" w:line="240" w:lineRule="auto"/>
        <w:jc w:val="both"/>
        <w:rPr>
          <w:rFonts w:ascii="Arial" w:hAnsi="Arial" w:cs="Arial"/>
          <w:bCs/>
          <w:sz w:val="20"/>
          <w:szCs w:val="20"/>
          <w:lang w:val="en-US"/>
        </w:rPr>
      </w:pPr>
    </w:p>
    <w:p w14:paraId="0FFFF61D" w14:textId="43580511" w:rsidR="002932C2" w:rsidRPr="00452836" w:rsidRDefault="006B0E65" w:rsidP="00452836">
      <w:pPr>
        <w:pStyle w:val="Textbody"/>
        <w:spacing w:line="240" w:lineRule="auto"/>
        <w:jc w:val="both"/>
        <w:rPr>
          <w:rFonts w:ascii="Arial" w:hAnsi="Arial" w:cs="Arial"/>
          <w:b/>
          <w:bCs/>
          <w:sz w:val="20"/>
          <w:szCs w:val="20"/>
          <w:lang w:val="en-US"/>
        </w:rPr>
      </w:pPr>
      <w:r w:rsidRPr="00452836">
        <w:rPr>
          <w:rFonts w:ascii="Arial" w:hAnsi="Arial" w:cs="Arial"/>
          <w:b/>
          <w:bCs/>
          <w:sz w:val="20"/>
          <w:szCs w:val="20"/>
          <w:lang w:val="en-US"/>
        </w:rPr>
        <w:t>2-</w:t>
      </w:r>
      <w:r w:rsidR="003E4E5A" w:rsidRPr="00452836">
        <w:rPr>
          <w:rFonts w:ascii="Arial" w:hAnsi="Arial" w:cs="Arial"/>
          <w:b/>
          <w:bCs/>
          <w:sz w:val="20"/>
          <w:szCs w:val="20"/>
          <w:lang w:val="en-US"/>
        </w:rPr>
        <w:t xml:space="preserve">Missions </w:t>
      </w:r>
    </w:p>
    <w:p w14:paraId="4EC67D30" w14:textId="23B50DC2" w:rsidR="00086661" w:rsidRPr="00452836" w:rsidRDefault="00086661" w:rsidP="00452836">
      <w:pPr>
        <w:pStyle w:val="Textbody"/>
        <w:spacing w:before="60" w:after="60" w:line="240" w:lineRule="auto"/>
        <w:jc w:val="both"/>
        <w:rPr>
          <w:rFonts w:ascii="Arial" w:hAnsi="Arial" w:cs="Arial"/>
          <w:b/>
          <w:sz w:val="20"/>
          <w:szCs w:val="20"/>
          <w:u w:val="single"/>
          <w:lang w:val="en-US"/>
        </w:rPr>
      </w:pPr>
      <w:r w:rsidRPr="00452836">
        <w:rPr>
          <w:rFonts w:ascii="Arial" w:hAnsi="Arial" w:cs="Arial"/>
          <w:b/>
          <w:sz w:val="20"/>
          <w:szCs w:val="20"/>
          <w:u w:val="single"/>
          <w:lang w:val="en-US"/>
        </w:rPr>
        <w:t>Position</w:t>
      </w:r>
    </w:p>
    <w:p w14:paraId="12F6E175" w14:textId="4F8389A3" w:rsidR="009B1B40" w:rsidRPr="00452836" w:rsidRDefault="009B1B40"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The </w:t>
      </w:r>
      <w:r w:rsidR="00A0526C" w:rsidRPr="00452836">
        <w:rPr>
          <w:rFonts w:ascii="Arial" w:hAnsi="Arial" w:cs="Arial"/>
          <w:bCs/>
          <w:sz w:val="20"/>
          <w:szCs w:val="20"/>
          <w:lang w:val="en-US"/>
        </w:rPr>
        <w:t>teacher-researcher</w:t>
      </w:r>
      <w:r w:rsidRPr="00452836">
        <w:rPr>
          <w:rFonts w:ascii="Arial" w:hAnsi="Arial" w:cs="Arial"/>
          <w:bCs/>
          <w:sz w:val="20"/>
          <w:szCs w:val="20"/>
          <w:lang w:val="en-US"/>
        </w:rPr>
        <w:t xml:space="preserve"> will be assigned́ to the LICIT-ECO7 laboratory at its ENTPE site. </w:t>
      </w:r>
      <w:r w:rsidR="000636F0" w:rsidRPr="00452836">
        <w:rPr>
          <w:rFonts w:ascii="Arial" w:hAnsi="Arial" w:cs="Arial"/>
          <w:bCs/>
          <w:sz w:val="20"/>
          <w:szCs w:val="20"/>
          <w:lang w:val="en-US"/>
        </w:rPr>
        <w:t>Their</w:t>
      </w:r>
      <w:r w:rsidRPr="00452836">
        <w:rPr>
          <w:rFonts w:ascii="Arial" w:hAnsi="Arial" w:cs="Arial"/>
          <w:bCs/>
          <w:sz w:val="20"/>
          <w:szCs w:val="20"/>
          <w:lang w:val="en-US"/>
        </w:rPr>
        <w:t xml:space="preserve"> research activity </w:t>
      </w:r>
      <w:r w:rsidR="000636F0" w:rsidRPr="00452836">
        <w:rPr>
          <w:rFonts w:ascii="Arial" w:hAnsi="Arial" w:cs="Arial"/>
          <w:bCs/>
          <w:sz w:val="20"/>
          <w:szCs w:val="20"/>
          <w:lang w:val="en-US"/>
        </w:rPr>
        <w:t>will be related to the</w:t>
      </w:r>
      <w:r w:rsidRPr="00452836">
        <w:rPr>
          <w:rFonts w:ascii="Arial" w:hAnsi="Arial" w:cs="Arial"/>
          <w:bCs/>
          <w:sz w:val="20"/>
          <w:szCs w:val="20"/>
          <w:lang w:val="en-US"/>
        </w:rPr>
        <w:t xml:space="preserve"> scientific </w:t>
      </w:r>
      <w:proofErr w:type="spellStart"/>
      <w:r w:rsidRPr="00452836">
        <w:rPr>
          <w:rFonts w:ascii="Arial" w:hAnsi="Arial" w:cs="Arial"/>
          <w:bCs/>
          <w:sz w:val="20"/>
          <w:szCs w:val="20"/>
          <w:lang w:val="en-US"/>
        </w:rPr>
        <w:t>programme</w:t>
      </w:r>
      <w:proofErr w:type="spellEnd"/>
      <w:r w:rsidRPr="00452836">
        <w:rPr>
          <w:rFonts w:ascii="Arial" w:hAnsi="Arial" w:cs="Arial"/>
          <w:bCs/>
          <w:sz w:val="20"/>
          <w:szCs w:val="20"/>
          <w:lang w:val="en-US"/>
        </w:rPr>
        <w:t xml:space="preserve"> of this unit́.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teaching activitý </w:t>
      </w:r>
      <w:r w:rsidR="00673D59" w:rsidRPr="00452836">
        <w:rPr>
          <w:rFonts w:ascii="Arial" w:hAnsi="Arial" w:cs="Arial"/>
          <w:bCs/>
          <w:sz w:val="20"/>
          <w:szCs w:val="20"/>
          <w:lang w:val="en-US"/>
        </w:rPr>
        <w:t>is part</w:t>
      </w:r>
      <w:r w:rsidRPr="00452836">
        <w:rPr>
          <w:rFonts w:ascii="Arial" w:hAnsi="Arial" w:cs="Arial"/>
          <w:bCs/>
          <w:sz w:val="20"/>
          <w:szCs w:val="20"/>
          <w:lang w:val="en-US"/>
        </w:rPr>
        <w:t xml:space="preserve"> of the collective and contractual commitment that his laboratory and the </w:t>
      </w:r>
      <w:r w:rsidR="00836DEE">
        <w:rPr>
          <w:rFonts w:ascii="Arial" w:hAnsi="Arial" w:cs="Arial"/>
          <w:bCs/>
          <w:sz w:val="20"/>
          <w:szCs w:val="20"/>
          <w:lang w:val="en-US"/>
        </w:rPr>
        <w:t>Department of education (</w:t>
      </w:r>
      <w:r w:rsidRPr="00452836">
        <w:rPr>
          <w:rFonts w:ascii="Arial" w:hAnsi="Arial" w:cs="Arial"/>
          <w:bCs/>
          <w:sz w:val="20"/>
          <w:szCs w:val="20"/>
          <w:lang w:val="en-US"/>
        </w:rPr>
        <w:t>DFI</w:t>
      </w:r>
      <w:r w:rsidR="00836DEE">
        <w:rPr>
          <w:rFonts w:ascii="Arial" w:hAnsi="Arial" w:cs="Arial"/>
          <w:bCs/>
          <w:sz w:val="20"/>
          <w:szCs w:val="20"/>
          <w:lang w:val="en-US"/>
        </w:rPr>
        <w:t>)</w:t>
      </w:r>
      <w:r w:rsidRPr="00452836">
        <w:rPr>
          <w:rFonts w:ascii="Arial" w:hAnsi="Arial" w:cs="Arial"/>
          <w:bCs/>
          <w:sz w:val="20"/>
          <w:szCs w:val="20"/>
          <w:lang w:val="en-US"/>
        </w:rPr>
        <w:t xml:space="preserve"> define each year. All of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activitý is placed under the responsibilitý of the director of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research unit́ at ENTPE.</w:t>
      </w:r>
    </w:p>
    <w:p w14:paraId="77C9D387" w14:textId="14C4CFAB" w:rsidR="009B1B40" w:rsidRPr="00452836" w:rsidRDefault="009B1B40" w:rsidP="00452836">
      <w:pPr>
        <w:pStyle w:val="Textbody"/>
        <w:spacing w:after="60" w:line="240" w:lineRule="auto"/>
        <w:jc w:val="both"/>
        <w:rPr>
          <w:rFonts w:ascii="Arial" w:hAnsi="Arial" w:cs="Arial"/>
          <w:bCs/>
          <w:sz w:val="20"/>
          <w:szCs w:val="20"/>
          <w:lang w:val="en-US"/>
        </w:rPr>
      </w:pPr>
    </w:p>
    <w:p w14:paraId="228C2AF0" w14:textId="04A6C754" w:rsidR="009B1B40" w:rsidRPr="00452836" w:rsidRDefault="00673D59" w:rsidP="00452836">
      <w:pPr>
        <w:pStyle w:val="Textbody"/>
        <w:spacing w:before="60" w:after="60" w:line="240" w:lineRule="auto"/>
        <w:jc w:val="both"/>
        <w:rPr>
          <w:rFonts w:ascii="Arial" w:hAnsi="Arial" w:cs="Arial"/>
          <w:b/>
          <w:sz w:val="20"/>
          <w:szCs w:val="20"/>
          <w:u w:val="single"/>
          <w:lang w:val="en-US"/>
        </w:rPr>
      </w:pPr>
      <w:r w:rsidRPr="00452836">
        <w:rPr>
          <w:rFonts w:ascii="Arial" w:hAnsi="Arial" w:cs="Arial"/>
          <w:b/>
          <w:sz w:val="20"/>
          <w:szCs w:val="20"/>
          <w:u w:val="single"/>
          <w:lang w:val="en-US"/>
        </w:rPr>
        <w:t>Teaching Tasks</w:t>
      </w:r>
    </w:p>
    <w:p w14:paraId="441447CE" w14:textId="77777777" w:rsidR="009B1B40" w:rsidRPr="00452836" w:rsidRDefault="009B1B40"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The person recruited will be involved in all the courses offered by the ENTPE, in particular and as a matter of priority in the post-baccalaureate Bachelor's degree course "Transition </w:t>
      </w:r>
      <w:proofErr w:type="spellStart"/>
      <w:r w:rsidRPr="00452836">
        <w:rPr>
          <w:rFonts w:ascii="Arial" w:hAnsi="Arial" w:cs="Arial"/>
          <w:bCs/>
          <w:sz w:val="20"/>
          <w:szCs w:val="20"/>
          <w:lang w:val="en-US"/>
        </w:rPr>
        <w:t>Ecologique</w:t>
      </w:r>
      <w:proofErr w:type="spellEnd"/>
      <w:r w:rsidRPr="00452836">
        <w:rPr>
          <w:rFonts w:ascii="Arial" w:hAnsi="Arial" w:cs="Arial"/>
          <w:bCs/>
          <w:sz w:val="20"/>
          <w:szCs w:val="20"/>
          <w:lang w:val="en-US"/>
        </w:rPr>
        <w:t xml:space="preserve"> et </w:t>
      </w:r>
      <w:proofErr w:type="spellStart"/>
      <w:r w:rsidRPr="00452836">
        <w:rPr>
          <w:rFonts w:ascii="Arial" w:hAnsi="Arial" w:cs="Arial"/>
          <w:bCs/>
          <w:sz w:val="20"/>
          <w:szCs w:val="20"/>
          <w:lang w:val="en-US"/>
        </w:rPr>
        <w:t>Territoires</w:t>
      </w:r>
      <w:proofErr w:type="spellEnd"/>
      <w:r w:rsidRPr="00452836">
        <w:rPr>
          <w:rFonts w:ascii="Arial" w:hAnsi="Arial" w:cs="Arial"/>
          <w:bCs/>
          <w:sz w:val="20"/>
          <w:szCs w:val="20"/>
          <w:lang w:val="en-US"/>
        </w:rPr>
        <w:t>", which opened at the start of the 2023 academic year (levels L1 to L3), but also in the initial engineering training offered by the ENTPE, in the Masters courses with which the establishment is associated and in the continuing education courses that it offers.</w:t>
      </w:r>
    </w:p>
    <w:p w14:paraId="59138AF1" w14:textId="56566275" w:rsidR="009B1B40" w:rsidRPr="00452836" w:rsidRDefault="009B1B40"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The teaching mission consists </w:t>
      </w:r>
      <w:r w:rsidR="00673D59" w:rsidRPr="00452836">
        <w:rPr>
          <w:rFonts w:ascii="Arial" w:hAnsi="Arial" w:cs="Arial"/>
          <w:bCs/>
          <w:sz w:val="20"/>
          <w:szCs w:val="20"/>
          <w:lang w:val="en-US"/>
        </w:rPr>
        <w:t>in</w:t>
      </w:r>
      <w:r w:rsidRPr="00452836">
        <w:rPr>
          <w:rFonts w:ascii="Arial" w:hAnsi="Arial" w:cs="Arial"/>
          <w:bCs/>
          <w:sz w:val="20"/>
          <w:szCs w:val="20"/>
          <w:lang w:val="en-US"/>
        </w:rPr>
        <w:t xml:space="preserve"> contributing to the pedagogical engineering of the various courses offered by the ENTPE, participating in the steering and management of teaching, providing classes, tutorials and practical work, supervising projects and internships, as well as academic tutoring of students, in particular work-study students, in direct contact with the company's apprenticeship supervisor. The teacher-researcher must be able to teach in English and at a distance (or in a hybrid format). </w:t>
      </w:r>
    </w:p>
    <w:p w14:paraId="3B5E5FE4" w14:textId="5DC628F9" w:rsidR="009B1B40" w:rsidRPr="00452836" w:rsidRDefault="009B1B40"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lastRenderedPageBreak/>
        <w:t>The targeted areas of training are transport engineering, mathematics and computer science.</w:t>
      </w:r>
    </w:p>
    <w:p w14:paraId="27CE3408" w14:textId="77777777" w:rsidR="009B1B40" w:rsidRPr="00452836" w:rsidRDefault="009B1B40" w:rsidP="00452836">
      <w:pPr>
        <w:pStyle w:val="Textbody"/>
        <w:spacing w:after="60" w:line="240" w:lineRule="auto"/>
        <w:jc w:val="both"/>
        <w:rPr>
          <w:rFonts w:ascii="Arial" w:hAnsi="Arial" w:cs="Arial"/>
          <w:bCs/>
          <w:sz w:val="20"/>
          <w:szCs w:val="20"/>
          <w:lang w:val="en-US"/>
        </w:rPr>
      </w:pPr>
    </w:p>
    <w:p w14:paraId="712B334F" w14:textId="0894E808" w:rsidR="00086661" w:rsidRPr="00452836" w:rsidRDefault="00086661" w:rsidP="00452836">
      <w:pPr>
        <w:pStyle w:val="Textbody"/>
        <w:spacing w:before="60" w:after="60" w:line="240" w:lineRule="auto"/>
        <w:jc w:val="both"/>
        <w:rPr>
          <w:rFonts w:ascii="Arial" w:hAnsi="Arial" w:cs="Arial"/>
          <w:b/>
          <w:sz w:val="20"/>
          <w:szCs w:val="20"/>
          <w:u w:val="single"/>
          <w:lang w:val="en-US"/>
        </w:rPr>
      </w:pPr>
      <w:r w:rsidRPr="00452836">
        <w:rPr>
          <w:rFonts w:ascii="Arial" w:hAnsi="Arial" w:cs="Arial"/>
          <w:b/>
          <w:sz w:val="20"/>
          <w:szCs w:val="20"/>
          <w:u w:val="single"/>
          <w:lang w:val="en-US"/>
        </w:rPr>
        <w:t>Re</w:t>
      </w:r>
      <w:r w:rsidR="001600EE" w:rsidRPr="00452836">
        <w:rPr>
          <w:rFonts w:ascii="Arial" w:hAnsi="Arial" w:cs="Arial"/>
          <w:b/>
          <w:sz w:val="20"/>
          <w:szCs w:val="20"/>
          <w:u w:val="single"/>
          <w:lang w:val="en-US"/>
        </w:rPr>
        <w:t>search</w:t>
      </w:r>
    </w:p>
    <w:p w14:paraId="2A9CE324" w14:textId="0D39900D" w:rsidR="009B1B40" w:rsidRPr="00452836" w:rsidRDefault="009B1B40" w:rsidP="00775F23">
      <w:pPr>
        <w:pStyle w:val="Textbody"/>
        <w:spacing w:after="120" w:line="240" w:lineRule="auto"/>
        <w:jc w:val="both"/>
        <w:rPr>
          <w:rFonts w:ascii="Arial" w:hAnsi="Arial" w:cs="Arial"/>
          <w:bCs/>
          <w:sz w:val="20"/>
          <w:szCs w:val="20"/>
          <w:lang w:val="en-US"/>
        </w:rPr>
      </w:pPr>
      <w:r w:rsidRPr="00452836">
        <w:rPr>
          <w:rFonts w:ascii="Arial" w:hAnsi="Arial" w:cs="Arial"/>
          <w:bCs/>
          <w:sz w:val="20"/>
          <w:szCs w:val="20"/>
          <w:lang w:val="en-US"/>
        </w:rPr>
        <w:t>The LICIT-ECO7 laboratory is dedicated to the joint resolution of mobility and energy issues within transport systems. The position is part of a cross-disciplinary approach to the two themes and aims to address mobility and energy issues at all levels of transport systems, from individual vehicles to overall transport and energy systems. The tasks of this pos</w:t>
      </w:r>
      <w:r w:rsidR="00673D59" w:rsidRPr="00452836">
        <w:rPr>
          <w:rFonts w:ascii="Arial" w:hAnsi="Arial" w:cs="Arial"/>
          <w:bCs/>
          <w:sz w:val="20"/>
          <w:szCs w:val="20"/>
          <w:lang w:val="en-US"/>
        </w:rPr>
        <w:t>ition</w:t>
      </w:r>
      <w:r w:rsidRPr="00452836">
        <w:rPr>
          <w:rFonts w:ascii="Arial" w:hAnsi="Arial" w:cs="Arial"/>
          <w:bCs/>
          <w:sz w:val="20"/>
          <w:szCs w:val="20"/>
          <w:lang w:val="en-US"/>
        </w:rPr>
        <w:t xml:space="preserve"> involve the design of regulation devices and strategies, the creation of associated modelling, control and implementation frameworks, and their validation through real experiments or numerical simulations. A variety of applications in the field of transport can be envisaged, encompassing optimal energy management at vehicle level, large-scale distribution and storage systems, as well as supply regulation in the context of multimodal transport. This can include, for example, dynamic allocation of traffic lanes, perimeter control, and adaptive management of travel demand through dynamic pricing mechanisms. The interactions between the dimensions of mobility and energy will be a central area of research.</w:t>
      </w:r>
    </w:p>
    <w:p w14:paraId="6FDB6611" w14:textId="6C12884A" w:rsidR="00707645" w:rsidRPr="00452836" w:rsidRDefault="009B1B40"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From a methodological point of view, the candidate is expected to take advantage of the new opportunities offered by the field of artificial intelligence and automated learning to develop innovative control algorithms. The aim is to strengthen the laboratory's artificial intelligence skills, while focusing specifically on regulation and control problems. In addition, the candidate will be able to capitali</w:t>
      </w:r>
      <w:r w:rsidR="0001797C" w:rsidRPr="00452836">
        <w:rPr>
          <w:rFonts w:ascii="Arial" w:hAnsi="Arial" w:cs="Arial"/>
          <w:bCs/>
          <w:sz w:val="20"/>
          <w:szCs w:val="20"/>
          <w:lang w:val="en-US"/>
        </w:rPr>
        <w:t>z</w:t>
      </w:r>
      <w:r w:rsidRPr="00452836">
        <w:rPr>
          <w:rFonts w:ascii="Arial" w:hAnsi="Arial" w:cs="Arial"/>
          <w:bCs/>
          <w:sz w:val="20"/>
          <w:szCs w:val="20"/>
          <w:lang w:val="en-US"/>
        </w:rPr>
        <w:t>e on the laboratory's modelling expertise to design effective feedback loops. This commitment to key areas of current research reflects our desire to continue to innovate and make progress in our understanding and management of integrated energy mobility systems.</w:t>
      </w:r>
    </w:p>
    <w:p w14:paraId="578DF055" w14:textId="050FF943" w:rsidR="00086661" w:rsidRPr="00452836" w:rsidRDefault="00707645" w:rsidP="00452836">
      <w:pPr>
        <w:pStyle w:val="Textbody"/>
        <w:spacing w:before="120" w:after="60" w:line="240" w:lineRule="auto"/>
        <w:jc w:val="both"/>
        <w:rPr>
          <w:rFonts w:ascii="Arial" w:hAnsi="Arial" w:cs="Arial"/>
          <w:bCs/>
          <w:sz w:val="20"/>
          <w:szCs w:val="20"/>
          <w:lang w:val="en-US"/>
        </w:rPr>
      </w:pPr>
      <w:r w:rsidRPr="00452836">
        <w:rPr>
          <w:rFonts w:ascii="Arial" w:hAnsi="Arial" w:cs="Arial"/>
          <w:bCs/>
          <w:sz w:val="20"/>
          <w:szCs w:val="20"/>
          <w:lang w:val="en-US"/>
        </w:rPr>
        <w:t>The person recruited as a</w:t>
      </w:r>
      <w:r w:rsidR="00673D59" w:rsidRPr="00452836">
        <w:rPr>
          <w:rFonts w:ascii="Arial" w:hAnsi="Arial" w:cs="Arial"/>
          <w:bCs/>
          <w:sz w:val="20"/>
          <w:szCs w:val="20"/>
          <w:lang w:val="en-US"/>
        </w:rPr>
        <w:t xml:space="preserve">n assistant professor </w:t>
      </w:r>
      <w:r w:rsidRPr="00452836">
        <w:rPr>
          <w:rFonts w:ascii="Arial" w:hAnsi="Arial" w:cs="Arial"/>
          <w:bCs/>
          <w:sz w:val="20"/>
          <w:szCs w:val="20"/>
          <w:lang w:val="en-US"/>
        </w:rPr>
        <w:t xml:space="preserve">is expected to have an activitý of producing, supervising and promoting research. In particular, they will be expected to publish their work in international refereed journals that meet the standards of their discipline. </w:t>
      </w:r>
      <w:r w:rsidR="00673D59" w:rsidRPr="00452836">
        <w:rPr>
          <w:rFonts w:ascii="Arial" w:hAnsi="Arial" w:cs="Arial"/>
          <w:bCs/>
          <w:sz w:val="20"/>
          <w:szCs w:val="20"/>
          <w:lang w:val="en-US"/>
        </w:rPr>
        <w:t>They are</w:t>
      </w:r>
      <w:r w:rsidRPr="00452836">
        <w:rPr>
          <w:rFonts w:ascii="Arial" w:hAnsi="Arial" w:cs="Arial"/>
          <w:bCs/>
          <w:sz w:val="20"/>
          <w:szCs w:val="20"/>
          <w:lang w:val="en-US"/>
        </w:rPr>
        <w:t xml:space="preserve"> also expected to be activé in communicating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work to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peers, but also to societý.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will also help to set up research projects in areas related to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research activities and may be required to carry out tasks in support of public policies and expert appraisals for supervisory bodies.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will also participate in the scientific group of the laboratory to which </w:t>
      </w:r>
      <w:r w:rsidR="00673D59" w:rsidRPr="00452836">
        <w:rPr>
          <w:rFonts w:ascii="Arial" w:hAnsi="Arial" w:cs="Arial"/>
          <w:bCs/>
          <w:sz w:val="20"/>
          <w:szCs w:val="20"/>
          <w:lang w:val="en-US"/>
        </w:rPr>
        <w:t>they are</w:t>
      </w:r>
      <w:r w:rsidRPr="00452836">
        <w:rPr>
          <w:rFonts w:ascii="Arial" w:hAnsi="Arial" w:cs="Arial"/>
          <w:bCs/>
          <w:sz w:val="20"/>
          <w:szCs w:val="20"/>
          <w:lang w:val="en-US"/>
        </w:rPr>
        <w:t xml:space="preserve"> assigned and will be involved in discussions on the direction and operation of both the laboratory and ENTPE.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will contribute to the integration of the laboratory and the ENTPE in the organi</w:t>
      </w:r>
      <w:r w:rsidR="0001797C" w:rsidRPr="00452836">
        <w:rPr>
          <w:rFonts w:ascii="Arial" w:hAnsi="Arial" w:cs="Arial"/>
          <w:bCs/>
          <w:sz w:val="20"/>
          <w:szCs w:val="20"/>
          <w:lang w:val="en-US"/>
        </w:rPr>
        <w:t>z</w:t>
      </w:r>
      <w:r w:rsidRPr="00452836">
        <w:rPr>
          <w:rFonts w:ascii="Arial" w:hAnsi="Arial" w:cs="Arial"/>
          <w:bCs/>
          <w:sz w:val="20"/>
          <w:szCs w:val="20"/>
          <w:lang w:val="en-US"/>
        </w:rPr>
        <w:t>ations and initiatives structuring the Lyon/St-Etienne university site. Finally, the LICIT-ECO7 is strongly committed to the principles of open, reproducible and ethical research. The person recruited must adhere to these principles and be a driving force behind this dynamic at laboratory level.</w:t>
      </w:r>
      <w:r w:rsidR="00086661" w:rsidRPr="00452836">
        <w:rPr>
          <w:rFonts w:ascii="Arial" w:hAnsi="Arial" w:cs="Arial"/>
          <w:bCs/>
          <w:sz w:val="20"/>
          <w:szCs w:val="20"/>
          <w:lang w:val="en-US"/>
        </w:rPr>
        <w:t xml:space="preserve"> </w:t>
      </w:r>
    </w:p>
    <w:p w14:paraId="3712768F" w14:textId="77777777" w:rsidR="005963B9" w:rsidRPr="00452836" w:rsidRDefault="005963B9" w:rsidP="00452836">
      <w:pPr>
        <w:pStyle w:val="Textbody"/>
        <w:spacing w:line="240" w:lineRule="auto"/>
        <w:jc w:val="both"/>
        <w:rPr>
          <w:rFonts w:ascii="Arial" w:hAnsi="Arial" w:cs="Arial"/>
          <w:bCs/>
          <w:sz w:val="20"/>
          <w:szCs w:val="20"/>
          <w:lang w:val="en-US"/>
        </w:rPr>
      </w:pPr>
    </w:p>
    <w:p w14:paraId="3E0F986A" w14:textId="41FBE616" w:rsidR="00013300" w:rsidRPr="00452836" w:rsidRDefault="006B0E65" w:rsidP="00452836">
      <w:pPr>
        <w:pStyle w:val="Textbody"/>
        <w:spacing w:line="240" w:lineRule="auto"/>
        <w:jc w:val="both"/>
        <w:rPr>
          <w:rFonts w:ascii="Arial" w:hAnsi="Arial" w:cs="Arial"/>
          <w:b/>
          <w:bCs/>
          <w:sz w:val="20"/>
          <w:szCs w:val="20"/>
          <w:lang w:val="en-US"/>
        </w:rPr>
      </w:pPr>
      <w:r w:rsidRPr="00452836">
        <w:rPr>
          <w:rFonts w:ascii="Arial" w:hAnsi="Arial" w:cs="Arial"/>
          <w:b/>
          <w:bCs/>
          <w:sz w:val="20"/>
          <w:szCs w:val="20"/>
          <w:lang w:val="en-US"/>
        </w:rPr>
        <w:t>3-</w:t>
      </w:r>
      <w:r w:rsidR="001600EE" w:rsidRPr="00452836">
        <w:rPr>
          <w:rFonts w:ascii="Arial" w:hAnsi="Arial" w:cs="Arial"/>
          <w:sz w:val="20"/>
          <w:szCs w:val="20"/>
          <w:lang w:val="en-US"/>
        </w:rPr>
        <w:t xml:space="preserve"> </w:t>
      </w:r>
      <w:r w:rsidR="001600EE" w:rsidRPr="00452836">
        <w:rPr>
          <w:rFonts w:ascii="Arial" w:hAnsi="Arial" w:cs="Arial"/>
          <w:b/>
          <w:bCs/>
          <w:sz w:val="20"/>
          <w:szCs w:val="20"/>
          <w:lang w:val="en-US"/>
        </w:rPr>
        <w:t>Profile expected</w:t>
      </w:r>
    </w:p>
    <w:p w14:paraId="0AE2B001" w14:textId="6DABB3BA"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For </w:t>
      </w:r>
      <w:r w:rsidR="00673D59" w:rsidRPr="00452836">
        <w:rPr>
          <w:rFonts w:ascii="Arial" w:hAnsi="Arial" w:cs="Arial"/>
          <w:b/>
          <w:bCs/>
          <w:sz w:val="20"/>
          <w:szCs w:val="20"/>
          <w:lang w:val="en-US"/>
        </w:rPr>
        <w:t>Assistant Professors</w:t>
      </w:r>
      <w:r w:rsidRPr="00452836">
        <w:rPr>
          <w:rFonts w:ascii="Arial" w:hAnsi="Arial" w:cs="Arial"/>
          <w:bCs/>
          <w:sz w:val="20"/>
          <w:szCs w:val="20"/>
          <w:lang w:val="en-US"/>
        </w:rPr>
        <w:t>: The candidate must hold a doctorate in computer science, applied mathematics and applications of mathematics, or Civil or Electrical Engineering (Modelling, Optimi</w:t>
      </w:r>
      <w:r w:rsidR="0001797C" w:rsidRPr="00452836">
        <w:rPr>
          <w:rFonts w:ascii="Arial" w:hAnsi="Arial" w:cs="Arial"/>
          <w:bCs/>
          <w:sz w:val="20"/>
          <w:szCs w:val="20"/>
          <w:lang w:val="en-US"/>
        </w:rPr>
        <w:t>z</w:t>
      </w:r>
      <w:r w:rsidRPr="00452836">
        <w:rPr>
          <w:rFonts w:ascii="Arial" w:hAnsi="Arial" w:cs="Arial"/>
          <w:bCs/>
          <w:sz w:val="20"/>
          <w:szCs w:val="20"/>
          <w:lang w:val="en-US"/>
        </w:rPr>
        <w:t>ation, Control).</w:t>
      </w:r>
    </w:p>
    <w:p w14:paraId="3586C711" w14:textId="4FB01502"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For </w:t>
      </w:r>
      <w:r w:rsidRPr="00452836">
        <w:rPr>
          <w:rFonts w:ascii="Arial" w:hAnsi="Arial" w:cs="Arial"/>
          <w:b/>
          <w:bCs/>
          <w:sz w:val="20"/>
          <w:szCs w:val="20"/>
          <w:lang w:val="en-US"/>
        </w:rPr>
        <w:t>Pr</w:t>
      </w:r>
      <w:r w:rsidR="00673D59" w:rsidRPr="00452836">
        <w:rPr>
          <w:rFonts w:ascii="Arial" w:hAnsi="Arial" w:cs="Arial"/>
          <w:b/>
          <w:bCs/>
          <w:sz w:val="20"/>
          <w:szCs w:val="20"/>
          <w:lang w:val="en-US"/>
        </w:rPr>
        <w:t>ofessors</w:t>
      </w:r>
      <w:r w:rsidRPr="00452836">
        <w:rPr>
          <w:rFonts w:ascii="Arial" w:hAnsi="Arial" w:cs="Arial"/>
          <w:bCs/>
          <w:sz w:val="20"/>
          <w:szCs w:val="20"/>
          <w:lang w:val="en-US"/>
        </w:rPr>
        <w:t xml:space="preserve">: The candidate must be qualified to direct research, or be able to prove an equivalent level, particularly for </w:t>
      </w:r>
      <w:r w:rsidR="00673D59" w:rsidRPr="00452836">
        <w:rPr>
          <w:rFonts w:ascii="Arial" w:hAnsi="Arial" w:cs="Arial"/>
          <w:bCs/>
          <w:sz w:val="20"/>
          <w:szCs w:val="20"/>
          <w:lang w:val="en-US"/>
        </w:rPr>
        <w:t>foreign</w:t>
      </w:r>
      <w:r w:rsidRPr="00452836">
        <w:rPr>
          <w:rFonts w:ascii="Arial" w:hAnsi="Arial" w:cs="Arial"/>
          <w:bCs/>
          <w:sz w:val="20"/>
          <w:szCs w:val="20"/>
          <w:lang w:val="en-US"/>
        </w:rPr>
        <w:t xml:space="preserve"> candidates (publications, doctoral supervision, experience of scientific direction of research projects, </w:t>
      </w:r>
      <w:bookmarkStart w:id="1" w:name="_GoBack"/>
      <w:r w:rsidRPr="00452836">
        <w:rPr>
          <w:rFonts w:ascii="Arial" w:hAnsi="Arial" w:cs="Arial"/>
          <w:bCs/>
          <w:sz w:val="20"/>
          <w:szCs w:val="20"/>
          <w:lang w:val="en-US"/>
        </w:rPr>
        <w:t>teaching</w:t>
      </w:r>
      <w:bookmarkEnd w:id="1"/>
      <w:r w:rsidRPr="00452836">
        <w:rPr>
          <w:rFonts w:ascii="Arial" w:hAnsi="Arial" w:cs="Arial"/>
          <w:bCs/>
          <w:sz w:val="20"/>
          <w:szCs w:val="20"/>
          <w:lang w:val="en-US"/>
        </w:rPr>
        <w:t>).</w:t>
      </w:r>
    </w:p>
    <w:p w14:paraId="350AE749" w14:textId="50947DA8"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The candidate must be able to demonstrate an interest in, and a willingness and experience of, teaching and tutoring students;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should be able to cover a fairly broad spectrum of teaching in transport engineering, applied mathematics and/or computer science in order to meet the changing needs of the course</w:t>
      </w:r>
      <w:r w:rsidR="0001797C" w:rsidRPr="00452836">
        <w:rPr>
          <w:rFonts w:ascii="Arial" w:hAnsi="Arial" w:cs="Arial"/>
          <w:bCs/>
          <w:sz w:val="20"/>
          <w:szCs w:val="20"/>
          <w:lang w:val="en-US"/>
        </w:rPr>
        <w:t>.</w:t>
      </w:r>
    </w:p>
    <w:p w14:paraId="05F557FD" w14:textId="45B304D2"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will have to provide proof of scientific publications in journals and communications in conferences or the writing of internationally recogni</w:t>
      </w:r>
      <w:r w:rsidR="0001797C" w:rsidRPr="00452836">
        <w:rPr>
          <w:rFonts w:ascii="Arial" w:hAnsi="Arial" w:cs="Arial"/>
          <w:bCs/>
          <w:sz w:val="20"/>
          <w:szCs w:val="20"/>
          <w:lang w:val="en-US"/>
        </w:rPr>
        <w:t>z</w:t>
      </w:r>
      <w:r w:rsidRPr="00452836">
        <w:rPr>
          <w:rFonts w:ascii="Arial" w:hAnsi="Arial" w:cs="Arial"/>
          <w:bCs/>
          <w:sz w:val="20"/>
          <w:szCs w:val="20"/>
          <w:lang w:val="en-US"/>
        </w:rPr>
        <w:t xml:space="preserve">ed works in </w:t>
      </w:r>
      <w:r w:rsidR="00673D59" w:rsidRPr="00452836">
        <w:rPr>
          <w:rFonts w:ascii="Arial" w:hAnsi="Arial" w:cs="Arial"/>
          <w:bCs/>
          <w:sz w:val="20"/>
          <w:szCs w:val="20"/>
          <w:lang w:val="en-US"/>
        </w:rPr>
        <w:t>their</w:t>
      </w:r>
      <w:r w:rsidRPr="00452836">
        <w:rPr>
          <w:rFonts w:ascii="Arial" w:hAnsi="Arial" w:cs="Arial"/>
          <w:bCs/>
          <w:sz w:val="20"/>
          <w:szCs w:val="20"/>
          <w:lang w:val="en-US"/>
        </w:rPr>
        <w:t xml:space="preserve"> disciplines and field of research.</w:t>
      </w:r>
    </w:p>
    <w:p w14:paraId="303D2D39" w14:textId="6969E2A7"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It is not necessary for the candidate to already have experience in the applied fields of transport and energy, but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should propose a scientific project that is firmly in line with the themes presented above.</w:t>
      </w:r>
    </w:p>
    <w:p w14:paraId="35FCB2E8" w14:textId="77777777"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The candidate is expected to have solid expertise in control theory (automation), if possible using both physical/modelling and data-oriented (model-free) approaches.</w:t>
      </w:r>
    </w:p>
    <w:p w14:paraId="3A6847E5" w14:textId="34BB66BC"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should have a good knowledge of the socio-economic world and a vision of the needs for skills in the field of transport and mobility engineerinǵ.</w:t>
      </w:r>
    </w:p>
    <w:p w14:paraId="06F7AF09" w14:textId="75C9D8C0"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w:t>
      </w:r>
      <w:r w:rsidR="00673D59" w:rsidRPr="00452836">
        <w:rPr>
          <w:rFonts w:ascii="Arial" w:hAnsi="Arial" w:cs="Arial"/>
          <w:bCs/>
          <w:sz w:val="20"/>
          <w:szCs w:val="20"/>
          <w:lang w:val="en-US"/>
        </w:rPr>
        <w:t>They</w:t>
      </w:r>
      <w:r w:rsidRPr="00452836">
        <w:rPr>
          <w:rFonts w:ascii="Arial" w:hAnsi="Arial" w:cs="Arial"/>
          <w:bCs/>
          <w:sz w:val="20"/>
          <w:szCs w:val="20"/>
          <w:lang w:val="en-US"/>
        </w:rPr>
        <w:t xml:space="preserve"> must be fluent in written and spoken English.</w:t>
      </w:r>
    </w:p>
    <w:p w14:paraId="31535D6E" w14:textId="663418CE" w:rsidR="00707645" w:rsidRPr="00452836" w:rsidRDefault="00707645" w:rsidP="00452836">
      <w:pPr>
        <w:pStyle w:val="Textbody"/>
        <w:spacing w:after="60" w:line="240" w:lineRule="auto"/>
        <w:jc w:val="both"/>
        <w:rPr>
          <w:rFonts w:ascii="Arial" w:hAnsi="Arial" w:cs="Arial"/>
          <w:bCs/>
          <w:sz w:val="20"/>
          <w:szCs w:val="20"/>
          <w:lang w:val="en-US"/>
        </w:rPr>
      </w:pPr>
    </w:p>
    <w:p w14:paraId="69ADF20D" w14:textId="77777777"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The following elements will also be assessed by the recruitment panel: </w:t>
      </w:r>
    </w:p>
    <w:p w14:paraId="512BD009" w14:textId="746A9ED0"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Experience abroad or the ability to mobili</w:t>
      </w:r>
      <w:r w:rsidR="0001797C" w:rsidRPr="00452836">
        <w:rPr>
          <w:rFonts w:ascii="Arial" w:hAnsi="Arial" w:cs="Arial"/>
          <w:bCs/>
          <w:sz w:val="20"/>
          <w:szCs w:val="20"/>
          <w:lang w:val="en-US"/>
        </w:rPr>
        <w:t>z</w:t>
      </w:r>
      <w:r w:rsidRPr="00452836">
        <w:rPr>
          <w:rFonts w:ascii="Arial" w:hAnsi="Arial" w:cs="Arial"/>
          <w:bCs/>
          <w:sz w:val="20"/>
          <w:szCs w:val="20"/>
          <w:lang w:val="en-US"/>
        </w:rPr>
        <w:t xml:space="preserve">e a national and international network; </w:t>
      </w:r>
    </w:p>
    <w:p w14:paraId="18D8D804" w14:textId="7A34A7B6"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Research experience </w:t>
      </w:r>
      <w:r w:rsidR="001600EE" w:rsidRPr="00452836">
        <w:rPr>
          <w:rFonts w:ascii="Arial" w:hAnsi="Arial" w:cs="Arial"/>
          <w:bCs/>
          <w:sz w:val="20"/>
          <w:szCs w:val="20"/>
          <w:lang w:val="en-US"/>
        </w:rPr>
        <w:t>after</w:t>
      </w:r>
      <w:r w:rsidRPr="00452836">
        <w:rPr>
          <w:rFonts w:ascii="Arial" w:hAnsi="Arial" w:cs="Arial"/>
          <w:bCs/>
          <w:sz w:val="20"/>
          <w:szCs w:val="20"/>
          <w:lang w:val="en-US"/>
        </w:rPr>
        <w:t xml:space="preserve"> the thesis; </w:t>
      </w:r>
    </w:p>
    <w:p w14:paraId="51E3D6C3" w14:textId="395B9477"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Have a good knowledge of their scientific field and the issues, </w:t>
      </w:r>
      <w:r w:rsidR="001600EE" w:rsidRPr="00452836">
        <w:rPr>
          <w:rFonts w:ascii="Arial" w:hAnsi="Arial" w:cs="Arial"/>
          <w:bCs/>
          <w:sz w:val="20"/>
          <w:szCs w:val="20"/>
          <w:lang w:val="en-US"/>
        </w:rPr>
        <w:t>actors</w:t>
      </w:r>
      <w:r w:rsidRPr="00452836">
        <w:rPr>
          <w:rFonts w:ascii="Arial" w:hAnsi="Arial" w:cs="Arial"/>
          <w:bCs/>
          <w:sz w:val="20"/>
          <w:szCs w:val="20"/>
          <w:lang w:val="en-US"/>
        </w:rPr>
        <w:t xml:space="preserve"> and networks involved, both in their own discipline and in neighboring disciplines; </w:t>
      </w:r>
    </w:p>
    <w:p w14:paraId="2CB2D15B" w14:textId="77777777"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lastRenderedPageBreak/>
        <w:t xml:space="preserve">- If applying as a lecturer, have participated in research projects (national and/or European) and, if applying as a professor, have proven experience in setting up and running collaborative research projects, transfer/upgrading projects or, more broadly, partnerships; </w:t>
      </w:r>
    </w:p>
    <w:p w14:paraId="631653B8" w14:textId="77777777"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xml:space="preserve">- Master one or more programming languages (Python, </w:t>
      </w:r>
      <w:proofErr w:type="spellStart"/>
      <w:r w:rsidRPr="00452836">
        <w:rPr>
          <w:rFonts w:ascii="Arial" w:hAnsi="Arial" w:cs="Arial"/>
          <w:bCs/>
          <w:sz w:val="20"/>
          <w:szCs w:val="20"/>
          <w:lang w:val="en-US"/>
        </w:rPr>
        <w:t>Matlab</w:t>
      </w:r>
      <w:proofErr w:type="spellEnd"/>
      <w:r w:rsidRPr="00452836">
        <w:rPr>
          <w:rFonts w:ascii="Arial" w:hAnsi="Arial" w:cs="Arial"/>
          <w:bCs/>
          <w:sz w:val="20"/>
          <w:szCs w:val="20"/>
          <w:lang w:val="en-US"/>
        </w:rPr>
        <w:t xml:space="preserve">, C++, Java, etc.) in order to implement their own tools; </w:t>
      </w:r>
    </w:p>
    <w:p w14:paraId="785AF70C" w14:textId="107D77B4" w:rsidR="00707645" w:rsidRPr="00452836" w:rsidRDefault="00707645" w:rsidP="00452836">
      <w:pPr>
        <w:pStyle w:val="Textbody"/>
        <w:spacing w:after="60" w:line="240" w:lineRule="auto"/>
        <w:jc w:val="both"/>
        <w:rPr>
          <w:rFonts w:ascii="Arial" w:hAnsi="Arial" w:cs="Arial"/>
          <w:bCs/>
          <w:sz w:val="20"/>
          <w:szCs w:val="20"/>
          <w:lang w:val="en-US"/>
        </w:rPr>
      </w:pPr>
      <w:r w:rsidRPr="00452836">
        <w:rPr>
          <w:rFonts w:ascii="Arial" w:hAnsi="Arial" w:cs="Arial"/>
          <w:bCs/>
          <w:sz w:val="20"/>
          <w:szCs w:val="20"/>
          <w:lang w:val="en-US"/>
        </w:rPr>
        <w:t>- Demonstrate the ability to work in a team and collaborate across disciplines</w:t>
      </w:r>
      <w:r w:rsidR="0001797C" w:rsidRPr="00452836">
        <w:rPr>
          <w:rFonts w:ascii="Arial" w:hAnsi="Arial" w:cs="Arial"/>
          <w:bCs/>
          <w:sz w:val="20"/>
          <w:szCs w:val="20"/>
          <w:lang w:val="en-US"/>
        </w:rPr>
        <w:t>.</w:t>
      </w:r>
    </w:p>
    <w:p w14:paraId="5EDE55C0" w14:textId="2A9A9A35" w:rsidR="00013300" w:rsidRPr="00452836" w:rsidRDefault="00013300" w:rsidP="00452836">
      <w:pPr>
        <w:pStyle w:val="Textbody"/>
        <w:spacing w:after="60" w:line="240" w:lineRule="auto"/>
        <w:jc w:val="both"/>
        <w:rPr>
          <w:rFonts w:ascii="Arial" w:hAnsi="Arial" w:cs="Arial"/>
          <w:bCs/>
          <w:sz w:val="20"/>
          <w:szCs w:val="20"/>
          <w:lang w:val="en-US"/>
        </w:rPr>
      </w:pPr>
    </w:p>
    <w:p w14:paraId="5A87C0E5" w14:textId="77777777" w:rsidR="00286DF7" w:rsidRPr="00452836" w:rsidRDefault="00286DF7" w:rsidP="00452836">
      <w:pPr>
        <w:spacing w:after="140"/>
        <w:jc w:val="both"/>
        <w:rPr>
          <w:rFonts w:ascii="Arial" w:hAnsi="Arial" w:cs="Arial"/>
          <w:b/>
          <w:bCs/>
          <w:sz w:val="20"/>
          <w:szCs w:val="20"/>
          <w:lang w:val="en-US"/>
        </w:rPr>
      </w:pPr>
      <w:bookmarkStart w:id="2" w:name="_Hlk148026482"/>
      <w:r w:rsidRPr="00452836">
        <w:rPr>
          <w:rFonts w:ascii="Arial" w:hAnsi="Arial" w:cs="Arial"/>
          <w:b/>
          <w:bCs/>
          <w:sz w:val="20"/>
          <w:szCs w:val="20"/>
          <w:lang w:val="en-US"/>
        </w:rPr>
        <w:t>4-Application procedures</w:t>
      </w:r>
    </w:p>
    <w:p w14:paraId="4774150A" w14:textId="77777777" w:rsidR="008527D7" w:rsidRPr="00452836" w:rsidRDefault="008527D7" w:rsidP="00452836">
      <w:pPr>
        <w:pStyle w:val="Textbody"/>
        <w:spacing w:after="0" w:line="240" w:lineRule="auto"/>
        <w:jc w:val="both"/>
        <w:rPr>
          <w:rFonts w:ascii="Arial" w:hAnsi="Arial" w:cs="Arial"/>
          <w:bCs/>
          <w:color w:val="000000" w:themeColor="text1"/>
          <w:sz w:val="20"/>
          <w:szCs w:val="20"/>
          <w:lang w:val="en-GB"/>
        </w:rPr>
      </w:pPr>
      <w:r w:rsidRPr="00452836">
        <w:rPr>
          <w:rFonts w:ascii="Arial" w:hAnsi="Arial" w:cs="Arial"/>
          <w:bCs/>
          <w:color w:val="000000" w:themeColor="text1"/>
          <w:sz w:val="20"/>
          <w:szCs w:val="20"/>
          <w:lang w:val="en-GB"/>
        </w:rPr>
        <w:t>If you are interested, please send your application by email to:</w:t>
      </w:r>
    </w:p>
    <w:p w14:paraId="4B5805EF" w14:textId="77777777" w:rsidR="008527D7" w:rsidRPr="00452836" w:rsidRDefault="00DA4052" w:rsidP="00452836">
      <w:pPr>
        <w:pStyle w:val="Textbody"/>
        <w:spacing w:after="0" w:line="240" w:lineRule="auto"/>
        <w:jc w:val="both"/>
        <w:rPr>
          <w:rFonts w:ascii="Arial" w:hAnsi="Arial" w:cs="Arial"/>
          <w:bCs/>
          <w:color w:val="000000" w:themeColor="text1"/>
          <w:sz w:val="20"/>
          <w:szCs w:val="20"/>
          <w:lang w:val="en-GB"/>
        </w:rPr>
      </w:pPr>
      <w:hyperlink r:id="rId13" w:history="1">
        <w:r w:rsidR="008527D7" w:rsidRPr="00452836">
          <w:rPr>
            <w:rStyle w:val="Lienhypertexte"/>
            <w:rFonts w:ascii="Arial" w:hAnsi="Arial" w:cs="Arial"/>
            <w:bCs/>
            <w:sz w:val="20"/>
            <w:szCs w:val="20"/>
            <w:lang w:val="en-GB"/>
          </w:rPr>
          <w:t>recrutement-enseignants-chercheurs2024@entpe.fr</w:t>
        </w:r>
      </w:hyperlink>
      <w:r w:rsidR="008527D7" w:rsidRPr="00452836">
        <w:rPr>
          <w:rFonts w:ascii="Arial" w:hAnsi="Arial" w:cs="Arial"/>
          <w:bCs/>
          <w:color w:val="000000" w:themeColor="text1"/>
          <w:sz w:val="20"/>
          <w:szCs w:val="20"/>
          <w:lang w:val="en-GB"/>
        </w:rPr>
        <w:t>,</w:t>
      </w:r>
    </w:p>
    <w:p w14:paraId="0AE891D8" w14:textId="2A3B2698" w:rsidR="008527D7" w:rsidRPr="00452836" w:rsidRDefault="008527D7" w:rsidP="00452836">
      <w:pPr>
        <w:pStyle w:val="Textbody"/>
        <w:spacing w:line="240" w:lineRule="auto"/>
        <w:jc w:val="both"/>
        <w:rPr>
          <w:rFonts w:ascii="Arial" w:hAnsi="Arial" w:cs="Arial"/>
          <w:bCs/>
          <w:color w:val="000000" w:themeColor="text1"/>
          <w:sz w:val="20"/>
          <w:szCs w:val="20"/>
          <w:lang w:val="en-GB"/>
        </w:rPr>
      </w:pPr>
      <w:r w:rsidRPr="00452836">
        <w:rPr>
          <w:rFonts w:ascii="Arial" w:hAnsi="Arial" w:cs="Arial"/>
          <w:bCs/>
          <w:color w:val="000000" w:themeColor="text1"/>
          <w:sz w:val="20"/>
          <w:szCs w:val="20"/>
          <w:lang w:val="en-GB"/>
        </w:rPr>
        <w:t xml:space="preserve">stating your surname, first name, email address and the </w:t>
      </w:r>
      <w:r w:rsidR="00AC54D0">
        <w:rPr>
          <w:rFonts w:ascii="Arial" w:hAnsi="Arial" w:cs="Arial"/>
          <w:bCs/>
          <w:color w:val="000000" w:themeColor="text1"/>
          <w:sz w:val="20"/>
          <w:szCs w:val="20"/>
          <w:lang w:val="en-GB"/>
        </w:rPr>
        <w:t>position</w:t>
      </w:r>
      <w:r w:rsidRPr="00452836">
        <w:rPr>
          <w:rFonts w:ascii="Arial" w:hAnsi="Arial" w:cs="Arial"/>
          <w:bCs/>
          <w:color w:val="000000" w:themeColor="text1"/>
          <w:sz w:val="20"/>
          <w:szCs w:val="20"/>
          <w:lang w:val="en-GB"/>
        </w:rPr>
        <w:t xml:space="preserve"> you are applying for.</w:t>
      </w:r>
    </w:p>
    <w:p w14:paraId="0B2189FA" w14:textId="77777777" w:rsidR="00286DF7" w:rsidRPr="00452836" w:rsidRDefault="00286DF7" w:rsidP="00452836">
      <w:pPr>
        <w:spacing w:after="140"/>
        <w:jc w:val="both"/>
        <w:rPr>
          <w:rFonts w:ascii="Arial" w:hAnsi="Arial" w:cs="Arial"/>
          <w:bCs/>
          <w:color w:val="000000" w:themeColor="text1"/>
          <w:sz w:val="20"/>
          <w:szCs w:val="20"/>
          <w:lang w:val="en-US"/>
        </w:rPr>
      </w:pPr>
      <w:r w:rsidRPr="00452836">
        <w:rPr>
          <w:rFonts w:ascii="Arial" w:hAnsi="Arial" w:cs="Arial"/>
          <w:bCs/>
          <w:color w:val="000000" w:themeColor="text1"/>
          <w:sz w:val="20"/>
          <w:szCs w:val="20"/>
          <w:lang w:val="en-US"/>
        </w:rPr>
        <w:t xml:space="preserve">In return, you will receive a message informing you of the application procedure: this is a paperless procedure via the https://recrutement.entpe.fr website. </w:t>
      </w:r>
    </w:p>
    <w:p w14:paraId="20B6E482" w14:textId="77777777" w:rsidR="00286DF7" w:rsidRPr="00452836" w:rsidRDefault="00286DF7" w:rsidP="00452836">
      <w:pPr>
        <w:spacing w:after="140"/>
        <w:jc w:val="both"/>
        <w:rPr>
          <w:rFonts w:ascii="Arial" w:hAnsi="Arial" w:cs="Arial"/>
          <w:iCs/>
          <w:color w:val="0070C0"/>
          <w:sz w:val="20"/>
          <w:szCs w:val="20"/>
          <w:lang w:val="en-US"/>
        </w:rPr>
      </w:pPr>
      <w:r w:rsidRPr="00452836">
        <w:rPr>
          <w:rFonts w:ascii="Arial" w:hAnsi="Arial" w:cs="Arial"/>
          <w:bCs/>
          <w:color w:val="000000" w:themeColor="text1"/>
          <w:sz w:val="20"/>
          <w:szCs w:val="20"/>
          <w:lang w:val="en-US"/>
        </w:rPr>
        <w:t>The application procedure includes the creation of a Research and Training application file. In order to prepare their applications and define their research and training projects, and until the closing date for applications, candidates are strongly encouraged to contact the heads of the recruiting units (see contact details on each job description).</w:t>
      </w:r>
    </w:p>
    <w:bookmarkEnd w:id="2"/>
    <w:p w14:paraId="7F86340D" w14:textId="77777777" w:rsidR="00286DF7" w:rsidRPr="00452836" w:rsidRDefault="00286DF7" w:rsidP="00452836">
      <w:pPr>
        <w:pStyle w:val="Textbody"/>
        <w:spacing w:after="60" w:line="240" w:lineRule="auto"/>
        <w:jc w:val="both"/>
        <w:rPr>
          <w:rFonts w:ascii="Arial" w:hAnsi="Arial" w:cs="Arial"/>
          <w:bCs/>
          <w:sz w:val="20"/>
          <w:szCs w:val="20"/>
          <w:lang w:val="en-US"/>
        </w:rPr>
      </w:pPr>
    </w:p>
    <w:p w14:paraId="705716FB" w14:textId="2FD49A4D" w:rsidR="00E66A21" w:rsidRPr="00452836" w:rsidRDefault="00E66A21" w:rsidP="00452836">
      <w:pPr>
        <w:pStyle w:val="Textbody"/>
        <w:spacing w:line="240" w:lineRule="auto"/>
        <w:rPr>
          <w:rFonts w:ascii="Arial" w:hAnsi="Arial" w:cs="Arial"/>
          <w:iCs/>
          <w:sz w:val="20"/>
          <w:szCs w:val="20"/>
          <w:lang w:val="en-US"/>
        </w:rPr>
      </w:pPr>
    </w:p>
    <w:sectPr w:rsidR="00E66A21" w:rsidRPr="00452836" w:rsidSect="00FA4A74">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2D93" w14:textId="77777777" w:rsidR="00DA4052" w:rsidRDefault="00DA4052">
      <w:r>
        <w:separator/>
      </w:r>
    </w:p>
  </w:endnote>
  <w:endnote w:type="continuationSeparator" w:id="0">
    <w:p w14:paraId="4B814A21" w14:textId="77777777" w:rsidR="00DA4052" w:rsidRDefault="00DA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5BD577CF" w:rsidR="006F3456" w:rsidRDefault="006B0E65">
    <w:pPr>
      <w:pStyle w:val="Pieddepage"/>
      <w:jc w:val="right"/>
    </w:pPr>
    <w:r>
      <w:fldChar w:fldCharType="begin"/>
    </w:r>
    <w:r>
      <w:instrText xml:space="preserve"> PAGE </w:instrText>
    </w:r>
    <w:r>
      <w:fldChar w:fldCharType="separate"/>
    </w:r>
    <w:r w:rsidR="00044A1F">
      <w:rPr>
        <w:noProof/>
      </w:rPr>
      <w:t>4</w:t>
    </w:r>
    <w:r>
      <w:fldChar w:fldCharType="end"/>
    </w:r>
    <w:r>
      <w:t>/</w:t>
    </w:r>
    <w:fldSimple w:instr=" NUMPAGES ">
      <w:r w:rsidR="00044A1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D575" w14:textId="77777777" w:rsidR="00DA4052" w:rsidRDefault="00DA4052">
      <w:r>
        <w:rPr>
          <w:color w:val="000000"/>
        </w:rPr>
        <w:separator/>
      </w:r>
    </w:p>
  </w:footnote>
  <w:footnote w:type="continuationSeparator" w:id="0">
    <w:p w14:paraId="5183436E" w14:textId="77777777" w:rsidR="00DA4052" w:rsidRDefault="00DA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9F8"/>
    <w:multiLevelType w:val="hybridMultilevel"/>
    <w:tmpl w:val="3EFCC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C5EE5"/>
    <w:multiLevelType w:val="hybridMultilevel"/>
    <w:tmpl w:val="9782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15:restartNumberingAfterBreak="0">
    <w:nsid w:val="10D6076A"/>
    <w:multiLevelType w:val="multilevel"/>
    <w:tmpl w:val="5CAA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A1F69"/>
    <w:multiLevelType w:val="multilevel"/>
    <w:tmpl w:val="4B5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109D5"/>
    <w:multiLevelType w:val="multilevel"/>
    <w:tmpl w:val="A7B6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332FB"/>
    <w:multiLevelType w:val="multilevel"/>
    <w:tmpl w:val="038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C1C62"/>
    <w:multiLevelType w:val="hybridMultilevel"/>
    <w:tmpl w:val="2B3C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552C85"/>
    <w:multiLevelType w:val="multilevel"/>
    <w:tmpl w:val="7196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01678F"/>
    <w:multiLevelType w:val="hybridMultilevel"/>
    <w:tmpl w:val="6C101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9DE0D5F"/>
    <w:multiLevelType w:val="hybridMultilevel"/>
    <w:tmpl w:val="707A7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E02609"/>
    <w:multiLevelType w:val="hybridMultilevel"/>
    <w:tmpl w:val="D21E5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3A2B99"/>
    <w:multiLevelType w:val="hybridMultilevel"/>
    <w:tmpl w:val="80780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93609E"/>
    <w:multiLevelType w:val="multilevel"/>
    <w:tmpl w:val="C85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111ED"/>
    <w:multiLevelType w:val="hybridMultilevel"/>
    <w:tmpl w:val="43663130"/>
    <w:lvl w:ilvl="0" w:tplc="90BA9636">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8F4DE0"/>
    <w:multiLevelType w:val="hybridMultilevel"/>
    <w:tmpl w:val="9C4C8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030F88"/>
    <w:multiLevelType w:val="hybridMultilevel"/>
    <w:tmpl w:val="23ACCD20"/>
    <w:lvl w:ilvl="0" w:tplc="9AFA05D6">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2"/>
  </w:num>
  <w:num w:numId="5">
    <w:abstractNumId w:val="11"/>
  </w:num>
  <w:num w:numId="6">
    <w:abstractNumId w:val="1"/>
  </w:num>
  <w:num w:numId="7">
    <w:abstractNumId w:val="3"/>
  </w:num>
  <w:num w:numId="8">
    <w:abstractNumId w:val="21"/>
  </w:num>
  <w:num w:numId="9">
    <w:abstractNumId w:val="17"/>
  </w:num>
  <w:num w:numId="10">
    <w:abstractNumId w:val="15"/>
  </w:num>
  <w:num w:numId="11">
    <w:abstractNumId w:val="20"/>
  </w:num>
  <w:num w:numId="12">
    <w:abstractNumId w:val="14"/>
  </w:num>
  <w:num w:numId="13">
    <w:abstractNumId w:val="7"/>
  </w:num>
  <w:num w:numId="14">
    <w:abstractNumId w:val="10"/>
  </w:num>
  <w:num w:numId="15">
    <w:abstractNumId w:val="18"/>
  </w:num>
  <w:num w:numId="16">
    <w:abstractNumId w:val="8"/>
  </w:num>
  <w:num w:numId="17">
    <w:abstractNumId w:val="6"/>
  </w:num>
  <w:num w:numId="18">
    <w:abstractNumId w:val="5"/>
  </w:num>
  <w:num w:numId="19">
    <w:abstractNumId w:val="9"/>
  </w:num>
  <w:num w:numId="20">
    <w:abstractNumId w:val="12"/>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132CE"/>
    <w:rsid w:val="00013300"/>
    <w:rsid w:val="0001797C"/>
    <w:rsid w:val="00044A1F"/>
    <w:rsid w:val="000503CE"/>
    <w:rsid w:val="00052F0A"/>
    <w:rsid w:val="000636F0"/>
    <w:rsid w:val="00064E2A"/>
    <w:rsid w:val="00075455"/>
    <w:rsid w:val="00083516"/>
    <w:rsid w:val="00084876"/>
    <w:rsid w:val="00086661"/>
    <w:rsid w:val="000B413F"/>
    <w:rsid w:val="000B6FB0"/>
    <w:rsid w:val="000C53FF"/>
    <w:rsid w:val="000E3077"/>
    <w:rsid w:val="0010036D"/>
    <w:rsid w:val="0012114B"/>
    <w:rsid w:val="00132ADA"/>
    <w:rsid w:val="00145ECF"/>
    <w:rsid w:val="0014635A"/>
    <w:rsid w:val="0015084B"/>
    <w:rsid w:val="001600EE"/>
    <w:rsid w:val="001A525E"/>
    <w:rsid w:val="001A7376"/>
    <w:rsid w:val="001B70F4"/>
    <w:rsid w:val="001C26C5"/>
    <w:rsid w:val="001C663D"/>
    <w:rsid w:val="001D1A31"/>
    <w:rsid w:val="001E117F"/>
    <w:rsid w:val="001E416D"/>
    <w:rsid w:val="001F49A9"/>
    <w:rsid w:val="00205879"/>
    <w:rsid w:val="002065C7"/>
    <w:rsid w:val="00241E58"/>
    <w:rsid w:val="00244C6B"/>
    <w:rsid w:val="002518E2"/>
    <w:rsid w:val="00251F87"/>
    <w:rsid w:val="002713DC"/>
    <w:rsid w:val="00285879"/>
    <w:rsid w:val="00286DF7"/>
    <w:rsid w:val="00290F3B"/>
    <w:rsid w:val="002932C2"/>
    <w:rsid w:val="002E5D5D"/>
    <w:rsid w:val="002F5A57"/>
    <w:rsid w:val="002F66A4"/>
    <w:rsid w:val="002F6BD0"/>
    <w:rsid w:val="0030054A"/>
    <w:rsid w:val="00302851"/>
    <w:rsid w:val="00312A8A"/>
    <w:rsid w:val="00326544"/>
    <w:rsid w:val="00347A4A"/>
    <w:rsid w:val="003708F9"/>
    <w:rsid w:val="003B01CF"/>
    <w:rsid w:val="003D0D7F"/>
    <w:rsid w:val="003D6117"/>
    <w:rsid w:val="003E4E5A"/>
    <w:rsid w:val="003E5157"/>
    <w:rsid w:val="003F5E1C"/>
    <w:rsid w:val="003F69B7"/>
    <w:rsid w:val="004159A8"/>
    <w:rsid w:val="00426CE6"/>
    <w:rsid w:val="00452836"/>
    <w:rsid w:val="00453A55"/>
    <w:rsid w:val="004A5CAC"/>
    <w:rsid w:val="004F5400"/>
    <w:rsid w:val="00527432"/>
    <w:rsid w:val="00534EB9"/>
    <w:rsid w:val="0056750C"/>
    <w:rsid w:val="00567DDA"/>
    <w:rsid w:val="0057143D"/>
    <w:rsid w:val="005813CC"/>
    <w:rsid w:val="005963B9"/>
    <w:rsid w:val="005A469F"/>
    <w:rsid w:val="005B06C1"/>
    <w:rsid w:val="005E57F8"/>
    <w:rsid w:val="005F3154"/>
    <w:rsid w:val="005F75E7"/>
    <w:rsid w:val="00613851"/>
    <w:rsid w:val="00626341"/>
    <w:rsid w:val="0065014C"/>
    <w:rsid w:val="0065510F"/>
    <w:rsid w:val="0066439F"/>
    <w:rsid w:val="006652CE"/>
    <w:rsid w:val="00665EB3"/>
    <w:rsid w:val="00673D59"/>
    <w:rsid w:val="0068078A"/>
    <w:rsid w:val="00684A47"/>
    <w:rsid w:val="0069323C"/>
    <w:rsid w:val="006B04D7"/>
    <w:rsid w:val="006B0E65"/>
    <w:rsid w:val="006B1F5F"/>
    <w:rsid w:val="006C01FF"/>
    <w:rsid w:val="006C0995"/>
    <w:rsid w:val="006F3456"/>
    <w:rsid w:val="00707645"/>
    <w:rsid w:val="007114DF"/>
    <w:rsid w:val="00712609"/>
    <w:rsid w:val="00733129"/>
    <w:rsid w:val="0074503F"/>
    <w:rsid w:val="00747DFE"/>
    <w:rsid w:val="007637F9"/>
    <w:rsid w:val="00775F23"/>
    <w:rsid w:val="007770C6"/>
    <w:rsid w:val="007934BE"/>
    <w:rsid w:val="007A7527"/>
    <w:rsid w:val="007F65DC"/>
    <w:rsid w:val="00801CA1"/>
    <w:rsid w:val="0081679C"/>
    <w:rsid w:val="008200D2"/>
    <w:rsid w:val="00821E9B"/>
    <w:rsid w:val="008233F2"/>
    <w:rsid w:val="00836DEE"/>
    <w:rsid w:val="0084685D"/>
    <w:rsid w:val="008527D7"/>
    <w:rsid w:val="008A5C5C"/>
    <w:rsid w:val="008D0EC8"/>
    <w:rsid w:val="008D1ED9"/>
    <w:rsid w:val="008D2682"/>
    <w:rsid w:val="008E59BD"/>
    <w:rsid w:val="009379AB"/>
    <w:rsid w:val="00944DE6"/>
    <w:rsid w:val="009526ED"/>
    <w:rsid w:val="00992490"/>
    <w:rsid w:val="009A17CB"/>
    <w:rsid w:val="009A3C55"/>
    <w:rsid w:val="009B1B40"/>
    <w:rsid w:val="009D1B32"/>
    <w:rsid w:val="009D4AF9"/>
    <w:rsid w:val="009E3480"/>
    <w:rsid w:val="00A0526C"/>
    <w:rsid w:val="00A1275C"/>
    <w:rsid w:val="00A21C98"/>
    <w:rsid w:val="00A25941"/>
    <w:rsid w:val="00A326E3"/>
    <w:rsid w:val="00A36594"/>
    <w:rsid w:val="00A43A81"/>
    <w:rsid w:val="00A65CC4"/>
    <w:rsid w:val="00A93AA8"/>
    <w:rsid w:val="00A94A73"/>
    <w:rsid w:val="00AC54D0"/>
    <w:rsid w:val="00AE35C3"/>
    <w:rsid w:val="00AE4E50"/>
    <w:rsid w:val="00AF78C6"/>
    <w:rsid w:val="00B166D9"/>
    <w:rsid w:val="00B21EFD"/>
    <w:rsid w:val="00B254CC"/>
    <w:rsid w:val="00B35683"/>
    <w:rsid w:val="00B50C7A"/>
    <w:rsid w:val="00B5305F"/>
    <w:rsid w:val="00B7618F"/>
    <w:rsid w:val="00B81D1B"/>
    <w:rsid w:val="00B83951"/>
    <w:rsid w:val="00B9406D"/>
    <w:rsid w:val="00B97BEB"/>
    <w:rsid w:val="00BA310D"/>
    <w:rsid w:val="00BD2174"/>
    <w:rsid w:val="00BE0933"/>
    <w:rsid w:val="00BE7D8D"/>
    <w:rsid w:val="00BF1964"/>
    <w:rsid w:val="00C20B2B"/>
    <w:rsid w:val="00C57F7C"/>
    <w:rsid w:val="00C63F39"/>
    <w:rsid w:val="00C74CB0"/>
    <w:rsid w:val="00CA4A2B"/>
    <w:rsid w:val="00CC498B"/>
    <w:rsid w:val="00CF5EDA"/>
    <w:rsid w:val="00D04AFB"/>
    <w:rsid w:val="00D202BE"/>
    <w:rsid w:val="00D26749"/>
    <w:rsid w:val="00D30012"/>
    <w:rsid w:val="00D30CBF"/>
    <w:rsid w:val="00D36A72"/>
    <w:rsid w:val="00DA02EC"/>
    <w:rsid w:val="00DA4052"/>
    <w:rsid w:val="00DA6EE8"/>
    <w:rsid w:val="00DC3EEB"/>
    <w:rsid w:val="00DD65D9"/>
    <w:rsid w:val="00E2146F"/>
    <w:rsid w:val="00E47E62"/>
    <w:rsid w:val="00E56502"/>
    <w:rsid w:val="00E66A21"/>
    <w:rsid w:val="00E71068"/>
    <w:rsid w:val="00E74258"/>
    <w:rsid w:val="00E74D23"/>
    <w:rsid w:val="00E779D8"/>
    <w:rsid w:val="00E810B6"/>
    <w:rsid w:val="00E87220"/>
    <w:rsid w:val="00E905D1"/>
    <w:rsid w:val="00E916E3"/>
    <w:rsid w:val="00E97696"/>
    <w:rsid w:val="00ED1BD7"/>
    <w:rsid w:val="00ED585B"/>
    <w:rsid w:val="00EE40E6"/>
    <w:rsid w:val="00F12893"/>
    <w:rsid w:val="00F4752C"/>
    <w:rsid w:val="00F52331"/>
    <w:rsid w:val="00F90E1F"/>
    <w:rsid w:val="00F946E2"/>
    <w:rsid w:val="00F9719D"/>
    <w:rsid w:val="00FA4A74"/>
    <w:rsid w:val="00FC2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10036D"/>
    <w:pPr>
      <w:suppressAutoHyphens w:val="0"/>
      <w:autoSpaceDN/>
      <w:textAlignment w:val="auto"/>
    </w:pPr>
    <w:rPr>
      <w:rFonts w:cs="Mangal"/>
      <w:szCs w:val="21"/>
    </w:rPr>
  </w:style>
  <w:style w:type="paragraph" w:styleId="NormalWeb">
    <w:name w:val="Normal (Web)"/>
    <w:basedOn w:val="Normal"/>
    <w:uiPriority w:val="99"/>
    <w:unhideWhenUsed/>
    <w:rsid w:val="007A7527"/>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ienhypertexte">
    <w:name w:val="Hyperlink"/>
    <w:basedOn w:val="Policepardfaut"/>
    <w:uiPriority w:val="99"/>
    <w:unhideWhenUsed/>
    <w:rsid w:val="00534EB9"/>
    <w:rPr>
      <w:color w:val="0563C1" w:themeColor="hyperlink"/>
      <w:u w:val="single"/>
    </w:rPr>
  </w:style>
  <w:style w:type="character" w:styleId="Mentionnonrsolue">
    <w:name w:val="Unresolved Mention"/>
    <w:basedOn w:val="Policepardfaut"/>
    <w:uiPriority w:val="99"/>
    <w:semiHidden/>
    <w:unhideWhenUsed/>
    <w:rsid w:val="00534EB9"/>
    <w:rPr>
      <w:color w:val="605E5C"/>
      <w:shd w:val="clear" w:color="auto" w:fill="E1DFDD"/>
    </w:rPr>
  </w:style>
  <w:style w:type="character" w:customStyle="1" w:styleId="apple-converted-space">
    <w:name w:val="apple-converted-space"/>
    <w:basedOn w:val="Policepardfaut"/>
    <w:rsid w:val="00A4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3292">
      <w:bodyDiv w:val="1"/>
      <w:marLeft w:val="0"/>
      <w:marRight w:val="0"/>
      <w:marTop w:val="0"/>
      <w:marBottom w:val="0"/>
      <w:divBdr>
        <w:top w:val="none" w:sz="0" w:space="0" w:color="auto"/>
        <w:left w:val="none" w:sz="0" w:space="0" w:color="auto"/>
        <w:bottom w:val="none" w:sz="0" w:space="0" w:color="auto"/>
        <w:right w:val="none" w:sz="0" w:space="0" w:color="auto"/>
      </w:divBdr>
      <w:divsChild>
        <w:div w:id="1421216795">
          <w:marLeft w:val="0"/>
          <w:marRight w:val="0"/>
          <w:marTop w:val="0"/>
          <w:marBottom w:val="0"/>
          <w:divBdr>
            <w:top w:val="none" w:sz="0" w:space="0" w:color="auto"/>
            <w:left w:val="none" w:sz="0" w:space="0" w:color="auto"/>
            <w:bottom w:val="none" w:sz="0" w:space="0" w:color="auto"/>
            <w:right w:val="none" w:sz="0" w:space="0" w:color="auto"/>
          </w:divBdr>
          <w:divsChild>
            <w:div w:id="1171915962">
              <w:marLeft w:val="0"/>
              <w:marRight w:val="0"/>
              <w:marTop w:val="0"/>
              <w:marBottom w:val="0"/>
              <w:divBdr>
                <w:top w:val="none" w:sz="0" w:space="0" w:color="auto"/>
                <w:left w:val="none" w:sz="0" w:space="0" w:color="auto"/>
                <w:bottom w:val="none" w:sz="0" w:space="0" w:color="auto"/>
                <w:right w:val="none" w:sz="0" w:space="0" w:color="auto"/>
              </w:divBdr>
              <w:divsChild>
                <w:div w:id="18613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9527">
      <w:bodyDiv w:val="1"/>
      <w:marLeft w:val="0"/>
      <w:marRight w:val="0"/>
      <w:marTop w:val="0"/>
      <w:marBottom w:val="0"/>
      <w:divBdr>
        <w:top w:val="none" w:sz="0" w:space="0" w:color="auto"/>
        <w:left w:val="none" w:sz="0" w:space="0" w:color="auto"/>
        <w:bottom w:val="none" w:sz="0" w:space="0" w:color="auto"/>
        <w:right w:val="none" w:sz="0" w:space="0" w:color="auto"/>
      </w:divBdr>
      <w:divsChild>
        <w:div w:id="1816214864">
          <w:marLeft w:val="0"/>
          <w:marRight w:val="0"/>
          <w:marTop w:val="0"/>
          <w:marBottom w:val="0"/>
          <w:divBdr>
            <w:top w:val="none" w:sz="0" w:space="0" w:color="auto"/>
            <w:left w:val="none" w:sz="0" w:space="0" w:color="auto"/>
            <w:bottom w:val="none" w:sz="0" w:space="0" w:color="auto"/>
            <w:right w:val="none" w:sz="0" w:space="0" w:color="auto"/>
          </w:divBdr>
          <w:divsChild>
            <w:div w:id="1460149409">
              <w:marLeft w:val="0"/>
              <w:marRight w:val="0"/>
              <w:marTop w:val="0"/>
              <w:marBottom w:val="0"/>
              <w:divBdr>
                <w:top w:val="none" w:sz="0" w:space="0" w:color="auto"/>
                <w:left w:val="none" w:sz="0" w:space="0" w:color="auto"/>
                <w:bottom w:val="none" w:sz="0" w:space="0" w:color="auto"/>
                <w:right w:val="none" w:sz="0" w:space="0" w:color="auto"/>
              </w:divBdr>
              <w:divsChild>
                <w:div w:id="2120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50184">
      <w:bodyDiv w:val="1"/>
      <w:marLeft w:val="0"/>
      <w:marRight w:val="0"/>
      <w:marTop w:val="0"/>
      <w:marBottom w:val="0"/>
      <w:divBdr>
        <w:top w:val="none" w:sz="0" w:space="0" w:color="auto"/>
        <w:left w:val="none" w:sz="0" w:space="0" w:color="auto"/>
        <w:bottom w:val="none" w:sz="0" w:space="0" w:color="auto"/>
        <w:right w:val="none" w:sz="0" w:space="0" w:color="auto"/>
      </w:divBdr>
      <w:divsChild>
        <w:div w:id="2093745233">
          <w:marLeft w:val="0"/>
          <w:marRight w:val="0"/>
          <w:marTop w:val="0"/>
          <w:marBottom w:val="0"/>
          <w:divBdr>
            <w:top w:val="none" w:sz="0" w:space="0" w:color="auto"/>
            <w:left w:val="none" w:sz="0" w:space="0" w:color="auto"/>
            <w:bottom w:val="none" w:sz="0" w:space="0" w:color="auto"/>
            <w:right w:val="none" w:sz="0" w:space="0" w:color="auto"/>
          </w:divBdr>
        </w:div>
        <w:div w:id="590624228">
          <w:marLeft w:val="0"/>
          <w:marRight w:val="0"/>
          <w:marTop w:val="0"/>
          <w:marBottom w:val="0"/>
          <w:divBdr>
            <w:top w:val="none" w:sz="0" w:space="0" w:color="auto"/>
            <w:left w:val="none" w:sz="0" w:space="0" w:color="auto"/>
            <w:bottom w:val="none" w:sz="0" w:space="0" w:color="auto"/>
            <w:right w:val="none" w:sz="0" w:space="0" w:color="auto"/>
          </w:divBdr>
        </w:div>
        <w:div w:id="200368371">
          <w:marLeft w:val="0"/>
          <w:marRight w:val="0"/>
          <w:marTop w:val="0"/>
          <w:marBottom w:val="0"/>
          <w:divBdr>
            <w:top w:val="none" w:sz="0" w:space="0" w:color="auto"/>
            <w:left w:val="none" w:sz="0" w:space="0" w:color="auto"/>
            <w:bottom w:val="none" w:sz="0" w:space="0" w:color="auto"/>
            <w:right w:val="none" w:sz="0" w:space="0" w:color="auto"/>
          </w:divBdr>
        </w:div>
        <w:div w:id="2094233198">
          <w:marLeft w:val="0"/>
          <w:marRight w:val="0"/>
          <w:marTop w:val="0"/>
          <w:marBottom w:val="0"/>
          <w:divBdr>
            <w:top w:val="none" w:sz="0" w:space="0" w:color="auto"/>
            <w:left w:val="none" w:sz="0" w:space="0" w:color="auto"/>
            <w:bottom w:val="none" w:sz="0" w:space="0" w:color="auto"/>
            <w:right w:val="none" w:sz="0" w:space="0" w:color="auto"/>
          </w:divBdr>
        </w:div>
        <w:div w:id="2000886957">
          <w:marLeft w:val="0"/>
          <w:marRight w:val="0"/>
          <w:marTop w:val="0"/>
          <w:marBottom w:val="0"/>
          <w:divBdr>
            <w:top w:val="none" w:sz="0" w:space="0" w:color="auto"/>
            <w:left w:val="none" w:sz="0" w:space="0" w:color="auto"/>
            <w:bottom w:val="none" w:sz="0" w:space="0" w:color="auto"/>
            <w:right w:val="none" w:sz="0" w:space="0" w:color="auto"/>
          </w:divBdr>
        </w:div>
        <w:div w:id="695355198">
          <w:marLeft w:val="0"/>
          <w:marRight w:val="0"/>
          <w:marTop w:val="0"/>
          <w:marBottom w:val="0"/>
          <w:divBdr>
            <w:top w:val="none" w:sz="0" w:space="0" w:color="auto"/>
            <w:left w:val="none" w:sz="0" w:space="0" w:color="auto"/>
            <w:bottom w:val="none" w:sz="0" w:space="0" w:color="auto"/>
            <w:right w:val="none" w:sz="0" w:space="0" w:color="auto"/>
          </w:divBdr>
        </w:div>
        <w:div w:id="902982918">
          <w:marLeft w:val="0"/>
          <w:marRight w:val="0"/>
          <w:marTop w:val="0"/>
          <w:marBottom w:val="0"/>
          <w:divBdr>
            <w:top w:val="none" w:sz="0" w:space="0" w:color="auto"/>
            <w:left w:val="none" w:sz="0" w:space="0" w:color="auto"/>
            <w:bottom w:val="none" w:sz="0" w:space="0" w:color="auto"/>
            <w:right w:val="none" w:sz="0" w:space="0" w:color="auto"/>
          </w:divBdr>
        </w:div>
        <w:div w:id="594870588">
          <w:marLeft w:val="0"/>
          <w:marRight w:val="0"/>
          <w:marTop w:val="0"/>
          <w:marBottom w:val="0"/>
          <w:divBdr>
            <w:top w:val="none" w:sz="0" w:space="0" w:color="auto"/>
            <w:left w:val="none" w:sz="0" w:space="0" w:color="auto"/>
            <w:bottom w:val="none" w:sz="0" w:space="0" w:color="auto"/>
            <w:right w:val="none" w:sz="0" w:space="0" w:color="auto"/>
          </w:divBdr>
        </w:div>
        <w:div w:id="1701666035">
          <w:marLeft w:val="0"/>
          <w:marRight w:val="0"/>
          <w:marTop w:val="0"/>
          <w:marBottom w:val="0"/>
          <w:divBdr>
            <w:top w:val="none" w:sz="0" w:space="0" w:color="auto"/>
            <w:left w:val="none" w:sz="0" w:space="0" w:color="auto"/>
            <w:bottom w:val="none" w:sz="0" w:space="0" w:color="auto"/>
            <w:right w:val="none" w:sz="0" w:space="0" w:color="auto"/>
          </w:divBdr>
        </w:div>
        <w:div w:id="174811681">
          <w:marLeft w:val="0"/>
          <w:marRight w:val="0"/>
          <w:marTop w:val="0"/>
          <w:marBottom w:val="0"/>
          <w:divBdr>
            <w:top w:val="none" w:sz="0" w:space="0" w:color="auto"/>
            <w:left w:val="none" w:sz="0" w:space="0" w:color="auto"/>
            <w:bottom w:val="none" w:sz="0" w:space="0" w:color="auto"/>
            <w:right w:val="none" w:sz="0" w:space="0" w:color="auto"/>
          </w:divBdr>
        </w:div>
        <w:div w:id="359092210">
          <w:marLeft w:val="0"/>
          <w:marRight w:val="0"/>
          <w:marTop w:val="0"/>
          <w:marBottom w:val="0"/>
          <w:divBdr>
            <w:top w:val="none" w:sz="0" w:space="0" w:color="auto"/>
            <w:left w:val="none" w:sz="0" w:space="0" w:color="auto"/>
            <w:bottom w:val="none" w:sz="0" w:space="0" w:color="auto"/>
            <w:right w:val="none" w:sz="0" w:space="0" w:color="auto"/>
          </w:divBdr>
        </w:div>
        <w:div w:id="510796596">
          <w:marLeft w:val="0"/>
          <w:marRight w:val="0"/>
          <w:marTop w:val="0"/>
          <w:marBottom w:val="0"/>
          <w:divBdr>
            <w:top w:val="none" w:sz="0" w:space="0" w:color="auto"/>
            <w:left w:val="none" w:sz="0" w:space="0" w:color="auto"/>
            <w:bottom w:val="none" w:sz="0" w:space="0" w:color="auto"/>
            <w:right w:val="none" w:sz="0" w:space="0" w:color="auto"/>
          </w:divBdr>
        </w:div>
        <w:div w:id="636572739">
          <w:marLeft w:val="0"/>
          <w:marRight w:val="0"/>
          <w:marTop w:val="0"/>
          <w:marBottom w:val="0"/>
          <w:divBdr>
            <w:top w:val="none" w:sz="0" w:space="0" w:color="auto"/>
            <w:left w:val="none" w:sz="0" w:space="0" w:color="auto"/>
            <w:bottom w:val="none" w:sz="0" w:space="0" w:color="auto"/>
            <w:right w:val="none" w:sz="0" w:space="0" w:color="auto"/>
          </w:divBdr>
        </w:div>
      </w:divsChild>
    </w:div>
    <w:div w:id="1093014700">
      <w:bodyDiv w:val="1"/>
      <w:marLeft w:val="0"/>
      <w:marRight w:val="0"/>
      <w:marTop w:val="0"/>
      <w:marBottom w:val="0"/>
      <w:divBdr>
        <w:top w:val="none" w:sz="0" w:space="0" w:color="auto"/>
        <w:left w:val="none" w:sz="0" w:space="0" w:color="auto"/>
        <w:bottom w:val="none" w:sz="0" w:space="0" w:color="auto"/>
        <w:right w:val="none" w:sz="0" w:space="0" w:color="auto"/>
      </w:divBdr>
      <w:divsChild>
        <w:div w:id="1817606074">
          <w:marLeft w:val="0"/>
          <w:marRight w:val="0"/>
          <w:marTop w:val="0"/>
          <w:marBottom w:val="0"/>
          <w:divBdr>
            <w:top w:val="none" w:sz="0" w:space="0" w:color="auto"/>
            <w:left w:val="none" w:sz="0" w:space="0" w:color="auto"/>
            <w:bottom w:val="none" w:sz="0" w:space="0" w:color="auto"/>
            <w:right w:val="none" w:sz="0" w:space="0" w:color="auto"/>
          </w:divBdr>
          <w:divsChild>
            <w:div w:id="442963235">
              <w:marLeft w:val="0"/>
              <w:marRight w:val="0"/>
              <w:marTop w:val="0"/>
              <w:marBottom w:val="0"/>
              <w:divBdr>
                <w:top w:val="none" w:sz="0" w:space="0" w:color="auto"/>
                <w:left w:val="none" w:sz="0" w:space="0" w:color="auto"/>
                <w:bottom w:val="none" w:sz="0" w:space="0" w:color="auto"/>
                <w:right w:val="none" w:sz="0" w:space="0" w:color="auto"/>
              </w:divBdr>
              <w:divsChild>
                <w:div w:id="1646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9602">
      <w:bodyDiv w:val="1"/>
      <w:marLeft w:val="0"/>
      <w:marRight w:val="0"/>
      <w:marTop w:val="0"/>
      <w:marBottom w:val="0"/>
      <w:divBdr>
        <w:top w:val="none" w:sz="0" w:space="0" w:color="auto"/>
        <w:left w:val="none" w:sz="0" w:space="0" w:color="auto"/>
        <w:bottom w:val="none" w:sz="0" w:space="0" w:color="auto"/>
        <w:right w:val="none" w:sz="0" w:space="0" w:color="auto"/>
      </w:divBdr>
      <w:divsChild>
        <w:div w:id="1612393473">
          <w:marLeft w:val="0"/>
          <w:marRight w:val="0"/>
          <w:marTop w:val="0"/>
          <w:marBottom w:val="0"/>
          <w:divBdr>
            <w:top w:val="none" w:sz="0" w:space="0" w:color="auto"/>
            <w:left w:val="none" w:sz="0" w:space="0" w:color="auto"/>
            <w:bottom w:val="none" w:sz="0" w:space="0" w:color="auto"/>
            <w:right w:val="none" w:sz="0" w:space="0" w:color="auto"/>
          </w:divBdr>
        </w:div>
        <w:div w:id="1134834780">
          <w:marLeft w:val="0"/>
          <w:marRight w:val="0"/>
          <w:marTop w:val="0"/>
          <w:marBottom w:val="0"/>
          <w:divBdr>
            <w:top w:val="none" w:sz="0" w:space="0" w:color="auto"/>
            <w:left w:val="none" w:sz="0" w:space="0" w:color="auto"/>
            <w:bottom w:val="none" w:sz="0" w:space="0" w:color="auto"/>
            <w:right w:val="none" w:sz="0" w:space="0" w:color="auto"/>
          </w:divBdr>
        </w:div>
        <w:div w:id="1070348363">
          <w:marLeft w:val="0"/>
          <w:marRight w:val="0"/>
          <w:marTop w:val="0"/>
          <w:marBottom w:val="0"/>
          <w:divBdr>
            <w:top w:val="none" w:sz="0" w:space="0" w:color="auto"/>
            <w:left w:val="none" w:sz="0" w:space="0" w:color="auto"/>
            <w:bottom w:val="none" w:sz="0" w:space="0" w:color="auto"/>
            <w:right w:val="none" w:sz="0" w:space="0" w:color="auto"/>
          </w:divBdr>
        </w:div>
        <w:div w:id="483932213">
          <w:marLeft w:val="0"/>
          <w:marRight w:val="0"/>
          <w:marTop w:val="0"/>
          <w:marBottom w:val="0"/>
          <w:divBdr>
            <w:top w:val="none" w:sz="0" w:space="0" w:color="auto"/>
            <w:left w:val="none" w:sz="0" w:space="0" w:color="auto"/>
            <w:bottom w:val="none" w:sz="0" w:space="0" w:color="auto"/>
            <w:right w:val="none" w:sz="0" w:space="0" w:color="auto"/>
          </w:divBdr>
        </w:div>
        <w:div w:id="1829981557">
          <w:marLeft w:val="0"/>
          <w:marRight w:val="0"/>
          <w:marTop w:val="0"/>
          <w:marBottom w:val="0"/>
          <w:divBdr>
            <w:top w:val="none" w:sz="0" w:space="0" w:color="auto"/>
            <w:left w:val="none" w:sz="0" w:space="0" w:color="auto"/>
            <w:bottom w:val="none" w:sz="0" w:space="0" w:color="auto"/>
            <w:right w:val="none" w:sz="0" w:space="0" w:color="auto"/>
          </w:divBdr>
        </w:div>
        <w:div w:id="866018833">
          <w:marLeft w:val="0"/>
          <w:marRight w:val="0"/>
          <w:marTop w:val="0"/>
          <w:marBottom w:val="0"/>
          <w:divBdr>
            <w:top w:val="none" w:sz="0" w:space="0" w:color="auto"/>
            <w:left w:val="none" w:sz="0" w:space="0" w:color="auto"/>
            <w:bottom w:val="none" w:sz="0" w:space="0" w:color="auto"/>
            <w:right w:val="none" w:sz="0" w:space="0" w:color="auto"/>
          </w:divBdr>
        </w:div>
        <w:div w:id="776482771">
          <w:marLeft w:val="0"/>
          <w:marRight w:val="0"/>
          <w:marTop w:val="0"/>
          <w:marBottom w:val="0"/>
          <w:divBdr>
            <w:top w:val="none" w:sz="0" w:space="0" w:color="auto"/>
            <w:left w:val="none" w:sz="0" w:space="0" w:color="auto"/>
            <w:bottom w:val="none" w:sz="0" w:space="0" w:color="auto"/>
            <w:right w:val="none" w:sz="0" w:space="0" w:color="auto"/>
          </w:divBdr>
        </w:div>
      </w:divsChild>
    </w:div>
    <w:div w:id="1130712467">
      <w:bodyDiv w:val="1"/>
      <w:marLeft w:val="0"/>
      <w:marRight w:val="0"/>
      <w:marTop w:val="0"/>
      <w:marBottom w:val="0"/>
      <w:divBdr>
        <w:top w:val="none" w:sz="0" w:space="0" w:color="auto"/>
        <w:left w:val="none" w:sz="0" w:space="0" w:color="auto"/>
        <w:bottom w:val="none" w:sz="0" w:space="0" w:color="auto"/>
        <w:right w:val="none" w:sz="0" w:space="0" w:color="auto"/>
      </w:divBdr>
      <w:divsChild>
        <w:div w:id="1577518700">
          <w:marLeft w:val="0"/>
          <w:marRight w:val="0"/>
          <w:marTop w:val="0"/>
          <w:marBottom w:val="0"/>
          <w:divBdr>
            <w:top w:val="none" w:sz="0" w:space="0" w:color="auto"/>
            <w:left w:val="none" w:sz="0" w:space="0" w:color="auto"/>
            <w:bottom w:val="none" w:sz="0" w:space="0" w:color="auto"/>
            <w:right w:val="none" w:sz="0" w:space="0" w:color="auto"/>
          </w:divBdr>
          <w:divsChild>
            <w:div w:id="50004018">
              <w:marLeft w:val="0"/>
              <w:marRight w:val="0"/>
              <w:marTop w:val="0"/>
              <w:marBottom w:val="0"/>
              <w:divBdr>
                <w:top w:val="none" w:sz="0" w:space="0" w:color="auto"/>
                <w:left w:val="none" w:sz="0" w:space="0" w:color="auto"/>
                <w:bottom w:val="none" w:sz="0" w:space="0" w:color="auto"/>
                <w:right w:val="none" w:sz="0" w:space="0" w:color="auto"/>
              </w:divBdr>
              <w:divsChild>
                <w:div w:id="677848333">
                  <w:marLeft w:val="0"/>
                  <w:marRight w:val="0"/>
                  <w:marTop w:val="0"/>
                  <w:marBottom w:val="0"/>
                  <w:divBdr>
                    <w:top w:val="none" w:sz="0" w:space="0" w:color="auto"/>
                    <w:left w:val="none" w:sz="0" w:space="0" w:color="auto"/>
                    <w:bottom w:val="none" w:sz="0" w:space="0" w:color="auto"/>
                    <w:right w:val="none" w:sz="0" w:space="0" w:color="auto"/>
                  </w:divBdr>
                </w:div>
              </w:divsChild>
            </w:div>
            <w:div w:id="920604283">
              <w:marLeft w:val="0"/>
              <w:marRight w:val="0"/>
              <w:marTop w:val="0"/>
              <w:marBottom w:val="0"/>
              <w:divBdr>
                <w:top w:val="none" w:sz="0" w:space="0" w:color="auto"/>
                <w:left w:val="none" w:sz="0" w:space="0" w:color="auto"/>
                <w:bottom w:val="none" w:sz="0" w:space="0" w:color="auto"/>
                <w:right w:val="none" w:sz="0" w:space="0" w:color="auto"/>
              </w:divBdr>
              <w:divsChild>
                <w:div w:id="2063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3247">
          <w:marLeft w:val="0"/>
          <w:marRight w:val="0"/>
          <w:marTop w:val="0"/>
          <w:marBottom w:val="0"/>
          <w:divBdr>
            <w:top w:val="none" w:sz="0" w:space="0" w:color="auto"/>
            <w:left w:val="none" w:sz="0" w:space="0" w:color="auto"/>
            <w:bottom w:val="none" w:sz="0" w:space="0" w:color="auto"/>
            <w:right w:val="none" w:sz="0" w:space="0" w:color="auto"/>
          </w:divBdr>
          <w:divsChild>
            <w:div w:id="502279522">
              <w:marLeft w:val="0"/>
              <w:marRight w:val="0"/>
              <w:marTop w:val="0"/>
              <w:marBottom w:val="0"/>
              <w:divBdr>
                <w:top w:val="none" w:sz="0" w:space="0" w:color="auto"/>
                <w:left w:val="none" w:sz="0" w:space="0" w:color="auto"/>
                <w:bottom w:val="none" w:sz="0" w:space="0" w:color="auto"/>
                <w:right w:val="none" w:sz="0" w:space="0" w:color="auto"/>
              </w:divBdr>
              <w:divsChild>
                <w:div w:id="18996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0420">
      <w:bodyDiv w:val="1"/>
      <w:marLeft w:val="0"/>
      <w:marRight w:val="0"/>
      <w:marTop w:val="0"/>
      <w:marBottom w:val="0"/>
      <w:divBdr>
        <w:top w:val="none" w:sz="0" w:space="0" w:color="auto"/>
        <w:left w:val="none" w:sz="0" w:space="0" w:color="auto"/>
        <w:bottom w:val="none" w:sz="0" w:space="0" w:color="auto"/>
        <w:right w:val="none" w:sz="0" w:space="0" w:color="auto"/>
      </w:divBdr>
      <w:divsChild>
        <w:div w:id="1157376501">
          <w:marLeft w:val="0"/>
          <w:marRight w:val="0"/>
          <w:marTop w:val="0"/>
          <w:marBottom w:val="0"/>
          <w:divBdr>
            <w:top w:val="none" w:sz="0" w:space="0" w:color="auto"/>
            <w:left w:val="none" w:sz="0" w:space="0" w:color="auto"/>
            <w:bottom w:val="none" w:sz="0" w:space="0" w:color="auto"/>
            <w:right w:val="none" w:sz="0" w:space="0" w:color="auto"/>
          </w:divBdr>
          <w:divsChild>
            <w:div w:id="2073653540">
              <w:marLeft w:val="0"/>
              <w:marRight w:val="0"/>
              <w:marTop w:val="0"/>
              <w:marBottom w:val="0"/>
              <w:divBdr>
                <w:top w:val="none" w:sz="0" w:space="0" w:color="auto"/>
                <w:left w:val="none" w:sz="0" w:space="0" w:color="auto"/>
                <w:bottom w:val="none" w:sz="0" w:space="0" w:color="auto"/>
                <w:right w:val="none" w:sz="0" w:space="0" w:color="auto"/>
              </w:divBdr>
              <w:divsChild>
                <w:div w:id="860433594">
                  <w:marLeft w:val="0"/>
                  <w:marRight w:val="0"/>
                  <w:marTop w:val="0"/>
                  <w:marBottom w:val="0"/>
                  <w:divBdr>
                    <w:top w:val="none" w:sz="0" w:space="0" w:color="auto"/>
                    <w:left w:val="none" w:sz="0" w:space="0" w:color="auto"/>
                    <w:bottom w:val="none" w:sz="0" w:space="0" w:color="auto"/>
                    <w:right w:val="none" w:sz="0" w:space="0" w:color="auto"/>
                  </w:divBdr>
                </w:div>
              </w:divsChild>
            </w:div>
            <w:div w:id="451482100">
              <w:marLeft w:val="0"/>
              <w:marRight w:val="0"/>
              <w:marTop w:val="0"/>
              <w:marBottom w:val="0"/>
              <w:divBdr>
                <w:top w:val="none" w:sz="0" w:space="0" w:color="auto"/>
                <w:left w:val="none" w:sz="0" w:space="0" w:color="auto"/>
                <w:bottom w:val="none" w:sz="0" w:space="0" w:color="auto"/>
                <w:right w:val="none" w:sz="0" w:space="0" w:color="auto"/>
              </w:divBdr>
              <w:divsChild>
                <w:div w:id="611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242">
          <w:marLeft w:val="0"/>
          <w:marRight w:val="0"/>
          <w:marTop w:val="0"/>
          <w:marBottom w:val="0"/>
          <w:divBdr>
            <w:top w:val="none" w:sz="0" w:space="0" w:color="auto"/>
            <w:left w:val="none" w:sz="0" w:space="0" w:color="auto"/>
            <w:bottom w:val="none" w:sz="0" w:space="0" w:color="auto"/>
            <w:right w:val="none" w:sz="0" w:space="0" w:color="auto"/>
          </w:divBdr>
          <w:divsChild>
            <w:div w:id="323051115">
              <w:marLeft w:val="0"/>
              <w:marRight w:val="0"/>
              <w:marTop w:val="0"/>
              <w:marBottom w:val="0"/>
              <w:divBdr>
                <w:top w:val="none" w:sz="0" w:space="0" w:color="auto"/>
                <w:left w:val="none" w:sz="0" w:space="0" w:color="auto"/>
                <w:bottom w:val="none" w:sz="0" w:space="0" w:color="auto"/>
                <w:right w:val="none" w:sz="0" w:space="0" w:color="auto"/>
              </w:divBdr>
              <w:divsChild>
                <w:div w:id="9772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0145">
      <w:bodyDiv w:val="1"/>
      <w:marLeft w:val="0"/>
      <w:marRight w:val="0"/>
      <w:marTop w:val="0"/>
      <w:marBottom w:val="0"/>
      <w:divBdr>
        <w:top w:val="none" w:sz="0" w:space="0" w:color="auto"/>
        <w:left w:val="none" w:sz="0" w:space="0" w:color="auto"/>
        <w:bottom w:val="none" w:sz="0" w:space="0" w:color="auto"/>
        <w:right w:val="none" w:sz="0" w:space="0" w:color="auto"/>
      </w:divBdr>
      <w:divsChild>
        <w:div w:id="720523120">
          <w:marLeft w:val="0"/>
          <w:marRight w:val="0"/>
          <w:marTop w:val="0"/>
          <w:marBottom w:val="0"/>
          <w:divBdr>
            <w:top w:val="none" w:sz="0" w:space="0" w:color="auto"/>
            <w:left w:val="none" w:sz="0" w:space="0" w:color="auto"/>
            <w:bottom w:val="none" w:sz="0" w:space="0" w:color="auto"/>
            <w:right w:val="none" w:sz="0" w:space="0" w:color="auto"/>
          </w:divBdr>
          <w:divsChild>
            <w:div w:id="1585407582">
              <w:marLeft w:val="0"/>
              <w:marRight w:val="0"/>
              <w:marTop w:val="0"/>
              <w:marBottom w:val="0"/>
              <w:divBdr>
                <w:top w:val="none" w:sz="0" w:space="0" w:color="auto"/>
                <w:left w:val="none" w:sz="0" w:space="0" w:color="auto"/>
                <w:bottom w:val="none" w:sz="0" w:space="0" w:color="auto"/>
                <w:right w:val="none" w:sz="0" w:space="0" w:color="auto"/>
              </w:divBdr>
              <w:divsChild>
                <w:div w:id="1716654784">
                  <w:marLeft w:val="0"/>
                  <w:marRight w:val="0"/>
                  <w:marTop w:val="0"/>
                  <w:marBottom w:val="0"/>
                  <w:divBdr>
                    <w:top w:val="none" w:sz="0" w:space="0" w:color="auto"/>
                    <w:left w:val="none" w:sz="0" w:space="0" w:color="auto"/>
                    <w:bottom w:val="none" w:sz="0" w:space="0" w:color="auto"/>
                    <w:right w:val="none" w:sz="0" w:space="0" w:color="auto"/>
                  </w:divBdr>
                </w:div>
              </w:divsChild>
            </w:div>
            <w:div w:id="178398712">
              <w:marLeft w:val="0"/>
              <w:marRight w:val="0"/>
              <w:marTop w:val="0"/>
              <w:marBottom w:val="0"/>
              <w:divBdr>
                <w:top w:val="none" w:sz="0" w:space="0" w:color="auto"/>
                <w:left w:val="none" w:sz="0" w:space="0" w:color="auto"/>
                <w:bottom w:val="none" w:sz="0" w:space="0" w:color="auto"/>
                <w:right w:val="none" w:sz="0" w:space="0" w:color="auto"/>
              </w:divBdr>
              <w:divsChild>
                <w:div w:id="1099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8801">
          <w:marLeft w:val="0"/>
          <w:marRight w:val="0"/>
          <w:marTop w:val="0"/>
          <w:marBottom w:val="0"/>
          <w:divBdr>
            <w:top w:val="none" w:sz="0" w:space="0" w:color="auto"/>
            <w:left w:val="none" w:sz="0" w:space="0" w:color="auto"/>
            <w:bottom w:val="none" w:sz="0" w:space="0" w:color="auto"/>
            <w:right w:val="none" w:sz="0" w:space="0" w:color="auto"/>
          </w:divBdr>
          <w:divsChild>
            <w:div w:id="2077430628">
              <w:marLeft w:val="0"/>
              <w:marRight w:val="0"/>
              <w:marTop w:val="0"/>
              <w:marBottom w:val="0"/>
              <w:divBdr>
                <w:top w:val="none" w:sz="0" w:space="0" w:color="auto"/>
                <w:left w:val="none" w:sz="0" w:space="0" w:color="auto"/>
                <w:bottom w:val="none" w:sz="0" w:space="0" w:color="auto"/>
                <w:right w:val="none" w:sz="0" w:space="0" w:color="auto"/>
              </w:divBdr>
              <w:divsChild>
                <w:div w:id="18107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tement-enseignants-chercheurs2024@entp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dovic.leclercq@entp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leblanc@entp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delattre@entp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F3B5-FCFF-4D06-B016-9D076F10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1959</Words>
  <Characters>10778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17</cp:revision>
  <cp:lastPrinted>2022-09-19T18:44:00Z</cp:lastPrinted>
  <dcterms:created xsi:type="dcterms:W3CDTF">2023-11-23T17:51:00Z</dcterms:created>
  <dcterms:modified xsi:type="dcterms:W3CDTF">2023-12-05T15:13:00Z</dcterms:modified>
</cp:coreProperties>
</file>