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5305" w14:textId="77777777" w:rsidR="00DA1616" w:rsidRPr="005547E2" w:rsidRDefault="00DA1616" w:rsidP="00DA1616">
      <w:pPr>
        <w:tabs>
          <w:tab w:val="left" w:pos="4617"/>
        </w:tabs>
        <w:ind w:left="257"/>
        <w:rPr>
          <w:rFonts w:ascii="Times New Roman"/>
          <w:sz w:val="20"/>
          <w:lang w:val="en-US"/>
        </w:rPr>
      </w:pPr>
      <w:r w:rsidRPr="005547E2">
        <w:rPr>
          <w:rFonts w:ascii="Times New Roman"/>
          <w:noProof/>
          <w:sz w:val="20"/>
          <w:lang w:val="en-US"/>
        </w:rPr>
        <w:drawing>
          <wp:inline distT="0" distB="0" distL="0" distR="0" wp14:anchorId="3694A586" wp14:editId="7F9EC72A">
            <wp:extent cx="1142368" cy="763524"/>
            <wp:effectExtent l="0" t="0" r="0" b="0"/>
            <wp:docPr id="1" name="image1.png" descr="C:\Users\coralie.fondeville\AppData\Local\Microsoft\Windows\INetCache\Content.Word\MIN_425_Transition_Ecologiqu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2368" cy="763524"/>
                    </a:xfrm>
                    <a:prstGeom prst="rect">
                      <a:avLst/>
                    </a:prstGeom>
                  </pic:spPr>
                </pic:pic>
              </a:graphicData>
            </a:graphic>
          </wp:inline>
        </w:drawing>
      </w:r>
      <w:r w:rsidRPr="005547E2">
        <w:rPr>
          <w:rFonts w:ascii="Times New Roman"/>
          <w:sz w:val="20"/>
          <w:lang w:val="en-US"/>
        </w:rPr>
        <w:tab/>
      </w:r>
      <w:r w:rsidRPr="005547E2">
        <w:rPr>
          <w:rFonts w:ascii="Times New Roman"/>
          <w:noProof/>
          <w:position w:val="27"/>
          <w:sz w:val="20"/>
          <w:lang w:val="en-US"/>
        </w:rPr>
        <w:drawing>
          <wp:inline distT="0" distB="0" distL="0" distR="0" wp14:anchorId="094B8D06" wp14:editId="326DCEE9">
            <wp:extent cx="1640685" cy="585216"/>
            <wp:effectExtent l="0" t="0" r="0" b="0"/>
            <wp:docPr id="3" name="image2.jpeg"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40685" cy="585216"/>
                    </a:xfrm>
                    <a:prstGeom prst="rect">
                      <a:avLst/>
                    </a:prstGeom>
                  </pic:spPr>
                </pic:pic>
              </a:graphicData>
            </a:graphic>
          </wp:inline>
        </w:drawing>
      </w:r>
    </w:p>
    <w:p w14:paraId="5E9D52B1" w14:textId="77777777" w:rsidR="001E32D9" w:rsidRPr="005547E2" w:rsidRDefault="001E32D9" w:rsidP="001E32D9">
      <w:pPr>
        <w:pStyle w:val="Textbody"/>
        <w:keepNext/>
        <w:widowControl w:val="0"/>
        <w:tabs>
          <w:tab w:val="left" w:pos="708"/>
        </w:tabs>
        <w:spacing w:after="113" w:line="100" w:lineRule="atLeast"/>
        <w:jc w:val="center"/>
        <w:rPr>
          <w:lang w:val="en-US"/>
        </w:rPr>
      </w:pPr>
    </w:p>
    <w:p w14:paraId="547A4929" w14:textId="77777777" w:rsidR="001E32D9" w:rsidRPr="005547E2" w:rsidRDefault="001E32D9" w:rsidP="001E32D9">
      <w:pPr>
        <w:pStyle w:val="Textbody"/>
        <w:jc w:val="center"/>
        <w:rPr>
          <w:lang w:val="en-US"/>
        </w:rPr>
      </w:pPr>
    </w:p>
    <w:p w14:paraId="72558335" w14:textId="77777777" w:rsidR="001E32D9" w:rsidRPr="005547E2" w:rsidRDefault="001E32D9" w:rsidP="001E32D9">
      <w:pPr>
        <w:pStyle w:val="Textbody"/>
        <w:jc w:val="center"/>
        <w:rPr>
          <w:b/>
          <w:bCs/>
          <w:sz w:val="28"/>
          <w:szCs w:val="28"/>
          <w:lang w:val="en-US"/>
        </w:rPr>
      </w:pPr>
    </w:p>
    <w:p w14:paraId="2E91E253" w14:textId="36A393C0" w:rsidR="001E32D9" w:rsidRPr="005547E2" w:rsidRDefault="00523290" w:rsidP="001E32D9">
      <w:pPr>
        <w:pStyle w:val="Textbody"/>
        <w:jc w:val="center"/>
        <w:rPr>
          <w:lang w:val="en-US"/>
        </w:rPr>
      </w:pPr>
      <w:r w:rsidRPr="00523290">
        <w:rPr>
          <w:b/>
          <w:bCs/>
          <w:sz w:val="28"/>
          <w:szCs w:val="28"/>
          <w:lang w:val="en-US"/>
        </w:rPr>
        <w:t>2024 recruitment</w:t>
      </w:r>
      <w:r>
        <w:rPr>
          <w:b/>
          <w:bCs/>
          <w:sz w:val="28"/>
          <w:szCs w:val="28"/>
          <w:lang w:val="en-US"/>
        </w:rPr>
        <w:t xml:space="preserve"> - </w:t>
      </w:r>
      <w:r w:rsidRPr="00523290">
        <w:rPr>
          <w:b/>
          <w:bCs/>
          <w:sz w:val="28"/>
          <w:szCs w:val="28"/>
          <w:lang w:val="en-US"/>
        </w:rPr>
        <w:t>job description</w:t>
      </w:r>
    </w:p>
    <w:p w14:paraId="78B50F32" w14:textId="77777777" w:rsidR="008E681E" w:rsidRPr="005547E2" w:rsidRDefault="008E681E" w:rsidP="001E32D9">
      <w:pPr>
        <w:pStyle w:val="Textbody"/>
        <w:jc w:val="center"/>
        <w:rPr>
          <w:b/>
          <w:bCs/>
          <w:sz w:val="26"/>
          <w:szCs w:val="26"/>
          <w:lang w:val="en-US"/>
        </w:rPr>
      </w:pPr>
      <w:r w:rsidRPr="005547E2">
        <w:rPr>
          <w:b/>
          <w:bCs/>
          <w:sz w:val="26"/>
          <w:szCs w:val="26"/>
          <w:lang w:val="en-US"/>
        </w:rPr>
        <w:t>Professor / Assistant Professor</w:t>
      </w:r>
    </w:p>
    <w:p w14:paraId="1586057E" w14:textId="5BE4EF16" w:rsidR="001E32D9" w:rsidRPr="005547E2" w:rsidRDefault="001E32D9" w:rsidP="001E32D9">
      <w:pPr>
        <w:pStyle w:val="Textbody"/>
        <w:jc w:val="center"/>
        <w:rPr>
          <w:b/>
          <w:bCs/>
          <w:sz w:val="26"/>
          <w:szCs w:val="26"/>
          <w:lang w:val="en-US"/>
        </w:rPr>
      </w:pPr>
      <w:proofErr w:type="spellStart"/>
      <w:r w:rsidRPr="005547E2">
        <w:rPr>
          <w:b/>
          <w:bCs/>
          <w:sz w:val="26"/>
          <w:szCs w:val="26"/>
          <w:lang w:val="en-US"/>
        </w:rPr>
        <w:t>Pr</w:t>
      </w:r>
      <w:proofErr w:type="spellEnd"/>
      <w:r w:rsidRPr="005547E2">
        <w:rPr>
          <w:b/>
          <w:bCs/>
          <w:sz w:val="26"/>
          <w:szCs w:val="26"/>
          <w:lang w:val="en-US"/>
        </w:rPr>
        <w:t>/</w:t>
      </w:r>
      <w:proofErr w:type="spellStart"/>
      <w:r w:rsidRPr="005547E2">
        <w:rPr>
          <w:b/>
          <w:bCs/>
          <w:sz w:val="26"/>
          <w:szCs w:val="26"/>
          <w:lang w:val="en-US"/>
        </w:rPr>
        <w:t>MdC</w:t>
      </w:r>
      <w:proofErr w:type="spellEnd"/>
    </w:p>
    <w:p w14:paraId="518D75E9" w14:textId="346AC9DD" w:rsidR="001E32D9" w:rsidRPr="005547E2" w:rsidRDefault="008E681E" w:rsidP="001E32D9">
      <w:pPr>
        <w:pStyle w:val="Textbody"/>
        <w:jc w:val="center"/>
        <w:rPr>
          <w:b/>
          <w:bCs/>
          <w:sz w:val="28"/>
          <w:szCs w:val="28"/>
          <w:lang w:val="en-US"/>
        </w:rPr>
      </w:pPr>
      <w:r w:rsidRPr="005547E2">
        <w:rPr>
          <w:b/>
          <w:bCs/>
          <w:sz w:val="28"/>
          <w:szCs w:val="28"/>
          <w:lang w:val="en-US"/>
        </w:rPr>
        <w:t xml:space="preserve">Graduate School of Civil, Environmental and Urban Engineering, </w:t>
      </w:r>
    </w:p>
    <w:p w14:paraId="3AF13BE5" w14:textId="77777777" w:rsidR="001E32D9" w:rsidRPr="005547E2" w:rsidRDefault="001E32D9" w:rsidP="001E32D9">
      <w:pPr>
        <w:pStyle w:val="Textbody"/>
        <w:jc w:val="center"/>
        <w:rPr>
          <w:b/>
          <w:bCs/>
          <w:sz w:val="28"/>
          <w:szCs w:val="28"/>
          <w:lang w:val="en-US"/>
        </w:rPr>
      </w:pPr>
      <w:r w:rsidRPr="005547E2">
        <w:rPr>
          <w:b/>
          <w:bCs/>
          <w:sz w:val="28"/>
          <w:szCs w:val="28"/>
          <w:lang w:val="en-US"/>
        </w:rPr>
        <w:t>(ENTPE)</w:t>
      </w:r>
    </w:p>
    <w:p w14:paraId="53938846" w14:textId="77777777" w:rsidR="001E32D9" w:rsidRPr="005547E2" w:rsidRDefault="001E32D9" w:rsidP="001E32D9">
      <w:pPr>
        <w:pStyle w:val="Textbody"/>
        <w:jc w:val="center"/>
        <w:rPr>
          <w:lang w:val="en-US"/>
        </w:rPr>
      </w:pPr>
      <w:r w:rsidRPr="005547E2">
        <w:rPr>
          <w:lang w:val="en-US"/>
        </w:rPr>
        <w:t>********************************</w:t>
      </w:r>
    </w:p>
    <w:p w14:paraId="5DDFB53A" w14:textId="77777777" w:rsidR="001E32D9" w:rsidRPr="005547E2" w:rsidRDefault="001E32D9" w:rsidP="001E32D9">
      <w:pPr>
        <w:pStyle w:val="Textbody"/>
        <w:jc w:val="center"/>
        <w:rPr>
          <w:lang w:val="en-US"/>
        </w:rPr>
      </w:pPr>
    </w:p>
    <w:p w14:paraId="4894B09C" w14:textId="77AF46B9" w:rsidR="001E32D9" w:rsidRPr="005547E2" w:rsidRDefault="008E681E" w:rsidP="001E32D9">
      <w:pPr>
        <w:pStyle w:val="Textbody"/>
        <w:tabs>
          <w:tab w:val="left" w:pos="3260"/>
          <w:tab w:val="left" w:pos="5812"/>
          <w:tab w:val="left" w:pos="8364"/>
          <w:tab w:val="left" w:pos="10208"/>
        </w:tabs>
        <w:ind w:left="2552" w:hanging="2552"/>
        <w:rPr>
          <w:sz w:val="20"/>
          <w:szCs w:val="20"/>
          <w:lang w:val="en-US"/>
        </w:rPr>
      </w:pPr>
      <w:r w:rsidRPr="005547E2">
        <w:rPr>
          <w:b/>
          <w:bCs/>
          <w:sz w:val="20"/>
          <w:szCs w:val="20"/>
          <w:lang w:val="en-US"/>
        </w:rPr>
        <w:t xml:space="preserve">Job </w:t>
      </w:r>
      <w:proofErr w:type="gramStart"/>
      <w:r w:rsidRPr="005547E2">
        <w:rPr>
          <w:b/>
          <w:bCs/>
          <w:sz w:val="20"/>
          <w:szCs w:val="20"/>
          <w:lang w:val="en-US"/>
        </w:rPr>
        <w:t>title</w:t>
      </w:r>
      <w:r w:rsidR="001E32D9" w:rsidRPr="005547E2">
        <w:rPr>
          <w:b/>
          <w:bCs/>
          <w:sz w:val="20"/>
          <w:szCs w:val="20"/>
          <w:lang w:val="en-US"/>
        </w:rPr>
        <w:t> :</w:t>
      </w:r>
      <w:proofErr w:type="gramEnd"/>
      <w:r w:rsidR="001E32D9" w:rsidRPr="005547E2">
        <w:rPr>
          <w:b/>
          <w:bCs/>
          <w:sz w:val="20"/>
          <w:szCs w:val="20"/>
          <w:lang w:val="en-US"/>
        </w:rPr>
        <w:t xml:space="preserve"> </w:t>
      </w:r>
      <w:r w:rsidR="001E32D9" w:rsidRPr="005547E2">
        <w:rPr>
          <w:b/>
          <w:bCs/>
          <w:sz w:val="20"/>
          <w:szCs w:val="20"/>
          <w:lang w:val="en-US"/>
        </w:rPr>
        <w:tab/>
      </w:r>
      <w:r w:rsidR="00103A18" w:rsidRPr="002A7225">
        <w:rPr>
          <w:bCs/>
          <w:sz w:val="20"/>
          <w:szCs w:val="20"/>
          <w:lang w:val="en-US"/>
        </w:rPr>
        <w:t xml:space="preserve">Teacher researcher : </w:t>
      </w:r>
      <w:bookmarkStart w:id="0" w:name="_GoBack"/>
      <w:r w:rsidR="00103A18" w:rsidRPr="002A7225">
        <w:rPr>
          <w:bCs/>
          <w:sz w:val="20"/>
          <w:szCs w:val="20"/>
          <w:lang w:val="en-US"/>
        </w:rPr>
        <w:t>Full pr</w:t>
      </w:r>
      <w:r w:rsidRPr="002A7225">
        <w:rPr>
          <w:bCs/>
          <w:sz w:val="20"/>
          <w:szCs w:val="20"/>
          <w:lang w:val="en-US"/>
        </w:rPr>
        <w:t>ofessor</w:t>
      </w:r>
      <w:r w:rsidR="00103A18" w:rsidRPr="00103A18">
        <w:rPr>
          <w:bCs/>
          <w:sz w:val="20"/>
          <w:szCs w:val="20"/>
          <w:lang w:val="en-US"/>
        </w:rPr>
        <w:t xml:space="preserve"> or </w:t>
      </w:r>
      <w:r w:rsidR="00203AF9" w:rsidRPr="00103A18">
        <w:rPr>
          <w:bCs/>
          <w:sz w:val="20"/>
          <w:szCs w:val="20"/>
          <w:lang w:val="en-US"/>
        </w:rPr>
        <w:t>Assistant professor</w:t>
      </w:r>
      <w:r w:rsidR="00203AF9">
        <w:rPr>
          <w:bCs/>
          <w:sz w:val="20"/>
          <w:szCs w:val="20"/>
          <w:lang w:val="en-US"/>
        </w:rPr>
        <w:t xml:space="preserve"> </w:t>
      </w:r>
      <w:r w:rsidRPr="005547E2">
        <w:rPr>
          <w:bCs/>
          <w:sz w:val="20"/>
          <w:szCs w:val="20"/>
          <w:lang w:val="en-US"/>
        </w:rPr>
        <w:t xml:space="preserve">in Aquatic Ecology </w:t>
      </w:r>
    </w:p>
    <w:p w14:paraId="0B483ED2" w14:textId="664DF748"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b/>
          <w:bCs/>
          <w:sz w:val="20"/>
          <w:szCs w:val="20"/>
          <w:lang w:val="en-US"/>
        </w:rPr>
        <w:t xml:space="preserve">Discipline(s): </w:t>
      </w:r>
      <w:r w:rsidRPr="005547E2">
        <w:rPr>
          <w:b/>
          <w:bCs/>
          <w:sz w:val="20"/>
          <w:szCs w:val="20"/>
          <w:lang w:val="en-US"/>
        </w:rPr>
        <w:tab/>
      </w:r>
      <w:r w:rsidR="008E681E" w:rsidRPr="005547E2">
        <w:rPr>
          <w:sz w:val="20"/>
          <w:szCs w:val="20"/>
          <w:lang w:val="en-US"/>
        </w:rPr>
        <w:t>Ecology</w:t>
      </w:r>
    </w:p>
    <w:p w14:paraId="6D9EB236" w14:textId="58148462"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b/>
          <w:bCs/>
          <w:sz w:val="20"/>
          <w:szCs w:val="20"/>
          <w:lang w:val="en-US"/>
        </w:rPr>
        <w:t>S</w:t>
      </w:r>
      <w:r w:rsidR="008E681E" w:rsidRPr="005547E2">
        <w:rPr>
          <w:b/>
          <w:bCs/>
          <w:sz w:val="20"/>
          <w:szCs w:val="20"/>
          <w:lang w:val="en-US"/>
        </w:rPr>
        <w:t>pecialty</w:t>
      </w:r>
      <w:r w:rsidRPr="005547E2">
        <w:rPr>
          <w:b/>
          <w:bCs/>
          <w:sz w:val="20"/>
          <w:szCs w:val="20"/>
          <w:lang w:val="en-US"/>
        </w:rPr>
        <w:t>:</w:t>
      </w:r>
      <w:r w:rsidRPr="005547E2">
        <w:rPr>
          <w:b/>
          <w:bCs/>
          <w:sz w:val="20"/>
          <w:szCs w:val="20"/>
          <w:lang w:val="en-US"/>
        </w:rPr>
        <w:tab/>
      </w:r>
      <w:r w:rsidR="008E681E" w:rsidRPr="005547E2">
        <w:rPr>
          <w:sz w:val="20"/>
          <w:szCs w:val="20"/>
          <w:lang w:val="en-US"/>
        </w:rPr>
        <w:t>Anthropized aquatic environments</w:t>
      </w:r>
    </w:p>
    <w:bookmarkEnd w:id="0"/>
    <w:p w14:paraId="7C27BD18" w14:textId="42A8F1B8" w:rsidR="001E32D9" w:rsidRPr="005547E2" w:rsidRDefault="008E681E" w:rsidP="001E32D9">
      <w:pPr>
        <w:pStyle w:val="Textbody"/>
        <w:tabs>
          <w:tab w:val="left" w:pos="3260"/>
          <w:tab w:val="left" w:pos="5812"/>
          <w:tab w:val="left" w:pos="8364"/>
          <w:tab w:val="left" w:pos="10208"/>
        </w:tabs>
        <w:ind w:left="2552" w:hanging="2552"/>
        <w:rPr>
          <w:sz w:val="20"/>
          <w:szCs w:val="20"/>
          <w:lang w:val="en-US"/>
        </w:rPr>
      </w:pPr>
      <w:r w:rsidRPr="005547E2">
        <w:rPr>
          <w:b/>
          <w:bCs/>
          <w:sz w:val="20"/>
          <w:szCs w:val="20"/>
          <w:lang w:val="en-US"/>
        </w:rPr>
        <w:t>Assigned laboratory</w:t>
      </w:r>
      <w:r w:rsidR="001E32D9" w:rsidRPr="005547E2">
        <w:rPr>
          <w:b/>
          <w:bCs/>
          <w:sz w:val="20"/>
          <w:szCs w:val="20"/>
          <w:lang w:val="en-US"/>
        </w:rPr>
        <w:t>:</w:t>
      </w:r>
      <w:r w:rsidR="001E32D9" w:rsidRPr="005547E2">
        <w:rPr>
          <w:b/>
          <w:bCs/>
          <w:sz w:val="20"/>
          <w:szCs w:val="20"/>
          <w:lang w:val="en-US"/>
        </w:rPr>
        <w:tab/>
      </w:r>
      <w:r w:rsidR="001E32D9" w:rsidRPr="005547E2">
        <w:rPr>
          <w:sz w:val="20"/>
          <w:szCs w:val="20"/>
          <w:lang w:val="en-US"/>
        </w:rPr>
        <w:t>LEHNA UMR 5023, Equipe IAPHY</w:t>
      </w:r>
    </w:p>
    <w:p w14:paraId="1B8E4F1C" w14:textId="7349BADC" w:rsidR="001E32D9" w:rsidRPr="00D223E4" w:rsidRDefault="008E681E" w:rsidP="001E32D9">
      <w:pPr>
        <w:pStyle w:val="Textbody"/>
        <w:tabs>
          <w:tab w:val="left" w:pos="3260"/>
          <w:tab w:val="left" w:pos="5812"/>
          <w:tab w:val="left" w:pos="8364"/>
          <w:tab w:val="left" w:pos="10208"/>
        </w:tabs>
        <w:ind w:left="2552" w:hanging="2552"/>
        <w:rPr>
          <w:sz w:val="20"/>
          <w:szCs w:val="20"/>
        </w:rPr>
      </w:pPr>
      <w:r w:rsidRPr="00D223E4">
        <w:rPr>
          <w:b/>
          <w:bCs/>
          <w:sz w:val="20"/>
          <w:szCs w:val="20"/>
        </w:rPr>
        <w:t>Location</w:t>
      </w:r>
      <w:r w:rsidR="001E32D9" w:rsidRPr="00D223E4">
        <w:rPr>
          <w:b/>
          <w:bCs/>
          <w:sz w:val="20"/>
          <w:szCs w:val="20"/>
        </w:rPr>
        <w:t xml:space="preserve"> :</w:t>
      </w:r>
      <w:r w:rsidR="001E32D9" w:rsidRPr="00D223E4">
        <w:rPr>
          <w:sz w:val="20"/>
          <w:szCs w:val="20"/>
        </w:rPr>
        <w:t xml:space="preserve"> </w:t>
      </w:r>
      <w:r w:rsidR="001E32D9" w:rsidRPr="00D223E4">
        <w:rPr>
          <w:sz w:val="20"/>
          <w:szCs w:val="20"/>
        </w:rPr>
        <w:tab/>
        <w:t xml:space="preserve">ENTPE – rue Maurice </w:t>
      </w:r>
      <w:proofErr w:type="spellStart"/>
      <w:r w:rsidR="001E32D9" w:rsidRPr="00D223E4">
        <w:rPr>
          <w:sz w:val="20"/>
          <w:szCs w:val="20"/>
        </w:rPr>
        <w:t>Audin</w:t>
      </w:r>
      <w:proofErr w:type="spellEnd"/>
      <w:r w:rsidR="001E32D9" w:rsidRPr="00D223E4">
        <w:rPr>
          <w:sz w:val="20"/>
          <w:szCs w:val="20"/>
        </w:rPr>
        <w:t>, 69518 Vaulx-en-Velin Cedex</w:t>
      </w:r>
    </w:p>
    <w:p w14:paraId="3D7DB5B8" w14:textId="3C665619"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b/>
          <w:bCs/>
          <w:sz w:val="20"/>
          <w:szCs w:val="20"/>
          <w:lang w:val="en-US"/>
        </w:rPr>
        <w:t>Contact(s</w:t>
      </w:r>
      <w:proofErr w:type="gramStart"/>
      <w:r w:rsidRPr="005547E2">
        <w:rPr>
          <w:b/>
          <w:bCs/>
          <w:sz w:val="20"/>
          <w:szCs w:val="20"/>
          <w:lang w:val="en-US"/>
        </w:rPr>
        <w:t>) :</w:t>
      </w:r>
      <w:proofErr w:type="gramEnd"/>
      <w:r w:rsidRPr="005547E2">
        <w:rPr>
          <w:b/>
          <w:bCs/>
          <w:sz w:val="20"/>
          <w:szCs w:val="20"/>
          <w:lang w:val="en-US"/>
        </w:rPr>
        <w:t xml:space="preserve"> </w:t>
      </w:r>
      <w:r w:rsidRPr="005547E2">
        <w:rPr>
          <w:b/>
          <w:bCs/>
          <w:sz w:val="20"/>
          <w:szCs w:val="20"/>
          <w:lang w:val="en-US"/>
        </w:rPr>
        <w:tab/>
      </w:r>
      <w:r w:rsidRPr="005547E2">
        <w:rPr>
          <w:sz w:val="20"/>
          <w:szCs w:val="20"/>
          <w:lang w:val="en-US"/>
        </w:rPr>
        <w:t>A</w:t>
      </w:r>
      <w:r w:rsidR="008E681E" w:rsidRPr="005547E2">
        <w:rPr>
          <w:sz w:val="20"/>
          <w:szCs w:val="20"/>
          <w:lang w:val="en-US"/>
        </w:rPr>
        <w:t xml:space="preserve">t the </w:t>
      </w:r>
      <w:r w:rsidRPr="005547E2">
        <w:rPr>
          <w:sz w:val="20"/>
          <w:szCs w:val="20"/>
          <w:lang w:val="en-US"/>
        </w:rPr>
        <w:t xml:space="preserve">ENTPE : </w:t>
      </w:r>
    </w:p>
    <w:p w14:paraId="55072DBB" w14:textId="77777777" w:rsidR="008E681E"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sz w:val="20"/>
          <w:szCs w:val="20"/>
          <w:lang w:val="en-US"/>
        </w:rPr>
        <w:tab/>
        <w:t xml:space="preserve">-  Luc Delattre, </w:t>
      </w:r>
      <w:r w:rsidR="008E681E" w:rsidRPr="005547E2">
        <w:rPr>
          <w:sz w:val="20"/>
          <w:szCs w:val="20"/>
          <w:lang w:val="en-US"/>
        </w:rPr>
        <w:t>Director of Research and Doctoral Training</w:t>
      </w:r>
      <w:r w:rsidRPr="005547E2">
        <w:rPr>
          <w:sz w:val="20"/>
          <w:szCs w:val="20"/>
          <w:lang w:val="en-US"/>
        </w:rPr>
        <w:t>,</w:t>
      </w:r>
    </w:p>
    <w:p w14:paraId="1AB137CD" w14:textId="6BBF0D0D" w:rsidR="001E32D9" w:rsidRPr="005547E2" w:rsidRDefault="00D678CE" w:rsidP="008E681E">
      <w:pPr>
        <w:pStyle w:val="Textbody"/>
        <w:tabs>
          <w:tab w:val="left" w:pos="3260"/>
          <w:tab w:val="left" w:pos="5812"/>
          <w:tab w:val="left" w:pos="8364"/>
          <w:tab w:val="left" w:pos="10208"/>
        </w:tabs>
        <w:ind w:left="2552"/>
        <w:rPr>
          <w:sz w:val="20"/>
          <w:szCs w:val="20"/>
          <w:lang w:val="en-US"/>
        </w:rPr>
      </w:pPr>
      <w:r>
        <w:fldChar w:fldCharType="begin"/>
      </w:r>
      <w:r w:rsidRPr="002A7225">
        <w:rPr>
          <w:lang w:val="en-US"/>
        </w:rPr>
        <w:instrText xml:space="preserve"> HYPERLINK "mailto:luc.delattre@entpe.fr" </w:instrText>
      </w:r>
      <w:r>
        <w:fldChar w:fldCharType="separate"/>
      </w:r>
      <w:r w:rsidR="001E32D9" w:rsidRPr="005547E2">
        <w:rPr>
          <w:rStyle w:val="Lienhypertexte"/>
          <w:sz w:val="20"/>
          <w:szCs w:val="20"/>
          <w:lang w:val="en-US"/>
        </w:rPr>
        <w:t>luc.delattre@entpe.fr</w:t>
      </w:r>
      <w:r>
        <w:rPr>
          <w:rStyle w:val="Lienhypertexte"/>
          <w:sz w:val="20"/>
          <w:szCs w:val="20"/>
          <w:lang w:val="en-US"/>
        </w:rPr>
        <w:fldChar w:fldCharType="end"/>
      </w:r>
      <w:r w:rsidR="001E32D9" w:rsidRPr="005547E2">
        <w:rPr>
          <w:sz w:val="20"/>
          <w:szCs w:val="20"/>
          <w:lang w:val="en-US"/>
        </w:rPr>
        <w:t xml:space="preserve"> ; </w:t>
      </w:r>
      <w:proofErr w:type="spellStart"/>
      <w:r w:rsidR="001E32D9" w:rsidRPr="005547E2">
        <w:rPr>
          <w:sz w:val="20"/>
          <w:szCs w:val="20"/>
          <w:lang w:val="en-US"/>
        </w:rPr>
        <w:t>Tél</w:t>
      </w:r>
      <w:proofErr w:type="spellEnd"/>
      <w:proofErr w:type="gramStart"/>
      <w:r w:rsidR="001E32D9" w:rsidRPr="005547E2">
        <w:rPr>
          <w:sz w:val="20"/>
          <w:szCs w:val="20"/>
          <w:lang w:val="en-US"/>
        </w:rPr>
        <w:t>. :</w:t>
      </w:r>
      <w:proofErr w:type="gramEnd"/>
      <w:r w:rsidR="001E32D9" w:rsidRPr="005547E2">
        <w:rPr>
          <w:sz w:val="20"/>
          <w:szCs w:val="20"/>
          <w:lang w:val="en-US"/>
        </w:rPr>
        <w:t xml:space="preserve"> 04 72 04 70 90</w:t>
      </w:r>
    </w:p>
    <w:p w14:paraId="1BB672CA" w14:textId="1A7E9773"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sz w:val="20"/>
          <w:szCs w:val="20"/>
          <w:lang w:val="en-US"/>
        </w:rPr>
        <w:tab/>
        <w:t xml:space="preserve">-  Antoine Le Blanc, </w:t>
      </w:r>
      <w:r w:rsidR="00BB7DE2" w:rsidRPr="00BB7DE2">
        <w:rPr>
          <w:sz w:val="20"/>
          <w:szCs w:val="20"/>
          <w:lang w:val="en-US"/>
        </w:rPr>
        <w:t>Dean of Education</w:t>
      </w:r>
      <w:r w:rsidRPr="005547E2">
        <w:rPr>
          <w:sz w:val="20"/>
          <w:szCs w:val="20"/>
          <w:lang w:val="en-US"/>
        </w:rPr>
        <w:t>,</w:t>
      </w:r>
      <w:r w:rsidRPr="005547E2">
        <w:rPr>
          <w:sz w:val="20"/>
          <w:szCs w:val="20"/>
          <w:lang w:val="en-US"/>
        </w:rPr>
        <w:br/>
      </w:r>
      <w:r w:rsidR="00D678CE">
        <w:fldChar w:fldCharType="begin"/>
      </w:r>
      <w:r w:rsidR="00D678CE" w:rsidRPr="002A7225">
        <w:rPr>
          <w:lang w:val="en-US"/>
        </w:rPr>
        <w:instrText xml:space="preserve"> HYPERLINK "mailto:antoine.leblanc@entpe.fr" </w:instrText>
      </w:r>
      <w:r w:rsidR="00D678CE">
        <w:fldChar w:fldCharType="separate"/>
      </w:r>
      <w:r w:rsidRPr="005547E2">
        <w:rPr>
          <w:rStyle w:val="Lienhypertexte"/>
          <w:sz w:val="20"/>
          <w:szCs w:val="20"/>
          <w:lang w:val="en-US"/>
        </w:rPr>
        <w:t>antoine.leblanc@entpe.fr</w:t>
      </w:r>
      <w:r w:rsidR="00D678CE">
        <w:rPr>
          <w:rStyle w:val="Lienhypertexte"/>
          <w:sz w:val="20"/>
          <w:szCs w:val="20"/>
          <w:lang w:val="en-US"/>
        </w:rPr>
        <w:fldChar w:fldCharType="end"/>
      </w:r>
      <w:r w:rsidRPr="005547E2">
        <w:rPr>
          <w:sz w:val="20"/>
          <w:szCs w:val="20"/>
          <w:lang w:val="en-US"/>
        </w:rPr>
        <w:t xml:space="preserve"> ; </w:t>
      </w:r>
      <w:proofErr w:type="spellStart"/>
      <w:r w:rsidRPr="005547E2">
        <w:rPr>
          <w:sz w:val="20"/>
          <w:szCs w:val="20"/>
          <w:lang w:val="en-US"/>
        </w:rPr>
        <w:t>Tél</w:t>
      </w:r>
      <w:proofErr w:type="spellEnd"/>
      <w:proofErr w:type="gramStart"/>
      <w:r w:rsidRPr="005547E2">
        <w:rPr>
          <w:sz w:val="20"/>
          <w:szCs w:val="20"/>
          <w:lang w:val="en-US"/>
        </w:rPr>
        <w:t>. :</w:t>
      </w:r>
      <w:proofErr w:type="gramEnd"/>
      <w:r w:rsidRPr="005547E2">
        <w:rPr>
          <w:sz w:val="20"/>
          <w:szCs w:val="20"/>
          <w:lang w:val="en-US"/>
        </w:rPr>
        <w:t xml:space="preserve"> 04 72 04 71 05</w:t>
      </w:r>
    </w:p>
    <w:p w14:paraId="415E7584" w14:textId="7DDA7C61"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sz w:val="20"/>
          <w:szCs w:val="20"/>
          <w:lang w:val="en-US"/>
        </w:rPr>
        <w:tab/>
      </w:r>
      <w:r w:rsidR="008E681E" w:rsidRPr="005547E2">
        <w:rPr>
          <w:rFonts w:cs="Liberation Serif"/>
          <w:sz w:val="20"/>
          <w:szCs w:val="20"/>
          <w:lang w:val="en-US"/>
        </w:rPr>
        <w:t>At the</w:t>
      </w:r>
      <w:r w:rsidRPr="005547E2">
        <w:rPr>
          <w:rFonts w:cs="Liberation Serif"/>
          <w:sz w:val="20"/>
          <w:szCs w:val="20"/>
          <w:lang w:val="en-US"/>
        </w:rPr>
        <w:t xml:space="preserve"> </w:t>
      </w:r>
      <w:proofErr w:type="gramStart"/>
      <w:r w:rsidRPr="005547E2">
        <w:rPr>
          <w:rFonts w:cs="Liberation Serif"/>
          <w:sz w:val="20"/>
          <w:szCs w:val="20"/>
          <w:lang w:val="en-US"/>
        </w:rPr>
        <w:t>LEHNA :</w:t>
      </w:r>
      <w:proofErr w:type="gramEnd"/>
      <w:r w:rsidRPr="005547E2">
        <w:rPr>
          <w:rFonts w:cs="Liberation Serif"/>
          <w:sz w:val="20"/>
          <w:szCs w:val="20"/>
          <w:lang w:val="en-US"/>
        </w:rPr>
        <w:t xml:space="preserve"> </w:t>
      </w:r>
    </w:p>
    <w:p w14:paraId="31E340CF" w14:textId="640BD3FB"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sz w:val="20"/>
          <w:szCs w:val="20"/>
          <w:lang w:val="en-US"/>
        </w:rPr>
        <w:tab/>
        <w:t xml:space="preserve">- </w:t>
      </w:r>
      <w:r w:rsidR="0011329B" w:rsidRPr="005547E2">
        <w:rPr>
          <w:sz w:val="20"/>
          <w:szCs w:val="20"/>
          <w:lang w:val="en-US"/>
        </w:rPr>
        <w:t>Nathalie</w:t>
      </w:r>
      <w:r w:rsidRPr="005547E2">
        <w:rPr>
          <w:sz w:val="20"/>
          <w:szCs w:val="20"/>
          <w:lang w:val="en-US"/>
        </w:rPr>
        <w:t xml:space="preserve"> </w:t>
      </w:r>
      <w:proofErr w:type="spellStart"/>
      <w:r w:rsidRPr="005547E2">
        <w:rPr>
          <w:sz w:val="20"/>
          <w:szCs w:val="20"/>
          <w:lang w:val="en-US"/>
        </w:rPr>
        <w:t>Mondy</w:t>
      </w:r>
      <w:proofErr w:type="spellEnd"/>
      <w:r w:rsidRPr="005547E2">
        <w:rPr>
          <w:sz w:val="20"/>
          <w:szCs w:val="20"/>
          <w:lang w:val="en-US"/>
        </w:rPr>
        <w:t xml:space="preserve">, </w:t>
      </w:r>
      <w:r w:rsidR="0011329B" w:rsidRPr="005547E2">
        <w:rPr>
          <w:sz w:val="20"/>
          <w:szCs w:val="20"/>
          <w:lang w:val="en-US"/>
        </w:rPr>
        <w:t>Director of UMR LEHNA</w:t>
      </w:r>
      <w:r w:rsidRPr="005547E2">
        <w:rPr>
          <w:sz w:val="20"/>
          <w:szCs w:val="20"/>
          <w:lang w:val="en-US"/>
        </w:rPr>
        <w:t xml:space="preserve">, </w:t>
      </w:r>
      <w:r w:rsidR="0011329B" w:rsidRPr="005547E2">
        <w:rPr>
          <w:sz w:val="20"/>
          <w:szCs w:val="20"/>
          <w:lang w:val="en-US"/>
        </w:rPr>
        <w:t>nathalie</w:t>
      </w:r>
      <w:r w:rsidRPr="005547E2">
        <w:rPr>
          <w:sz w:val="20"/>
          <w:szCs w:val="20"/>
          <w:lang w:val="en-US"/>
        </w:rPr>
        <w:t>.mondy@univ-lyon1.fr</w:t>
      </w:r>
    </w:p>
    <w:p w14:paraId="763A1572" w14:textId="7EBCE241" w:rsidR="001E32D9" w:rsidRPr="005547E2" w:rsidRDefault="001E32D9" w:rsidP="001E32D9">
      <w:pPr>
        <w:pStyle w:val="Textbody"/>
        <w:tabs>
          <w:tab w:val="left" w:pos="3260"/>
          <w:tab w:val="left" w:pos="5812"/>
          <w:tab w:val="left" w:pos="8364"/>
          <w:tab w:val="left" w:pos="10208"/>
        </w:tabs>
        <w:ind w:left="2552" w:hanging="2552"/>
        <w:rPr>
          <w:sz w:val="20"/>
          <w:szCs w:val="20"/>
          <w:lang w:val="en-US"/>
        </w:rPr>
      </w:pPr>
      <w:r w:rsidRPr="005547E2">
        <w:rPr>
          <w:sz w:val="20"/>
          <w:szCs w:val="20"/>
          <w:lang w:val="en-US"/>
        </w:rPr>
        <w:tab/>
        <w:t xml:space="preserve">- Jean-Philippe Bedell, </w:t>
      </w:r>
      <w:r w:rsidR="0011329B" w:rsidRPr="005547E2">
        <w:rPr>
          <w:sz w:val="20"/>
          <w:szCs w:val="20"/>
          <w:lang w:val="en-US"/>
        </w:rPr>
        <w:t>Site Referent UMR-ENTPE and Team Leader IAPHY</w:t>
      </w:r>
      <w:r w:rsidRPr="005547E2">
        <w:rPr>
          <w:sz w:val="20"/>
          <w:szCs w:val="20"/>
          <w:lang w:val="en-US"/>
        </w:rPr>
        <w:t xml:space="preserve">, bedell@entpe.fr. </w:t>
      </w:r>
      <w:proofErr w:type="gramStart"/>
      <w:r w:rsidRPr="005547E2">
        <w:rPr>
          <w:sz w:val="20"/>
          <w:szCs w:val="20"/>
          <w:lang w:val="en-US"/>
        </w:rPr>
        <w:t>Tel :</w:t>
      </w:r>
      <w:proofErr w:type="gramEnd"/>
      <w:r w:rsidRPr="005547E2">
        <w:rPr>
          <w:sz w:val="20"/>
          <w:szCs w:val="20"/>
          <w:lang w:val="en-US"/>
        </w:rPr>
        <w:t xml:space="preserve"> 04/72/04/70/81 ; Port : 07-64-79-23-64</w:t>
      </w:r>
    </w:p>
    <w:p w14:paraId="52A99C78" w14:textId="77777777" w:rsidR="00E127A1" w:rsidRPr="007A4813" w:rsidRDefault="00E127A1" w:rsidP="007A4813">
      <w:pPr>
        <w:spacing w:before="136"/>
        <w:ind w:left="2264"/>
        <w:rPr>
          <w:sz w:val="20"/>
          <w:szCs w:val="20"/>
          <w:lang w:val="en-US"/>
        </w:rPr>
      </w:pPr>
    </w:p>
    <w:p w14:paraId="18AB8F5B" w14:textId="5DFF8823" w:rsidR="00DA1616" w:rsidRPr="007A4813" w:rsidRDefault="0011329B" w:rsidP="007A4813">
      <w:pPr>
        <w:pStyle w:val="Titre2"/>
        <w:numPr>
          <w:ilvl w:val="0"/>
          <w:numId w:val="1"/>
        </w:numPr>
        <w:spacing w:before="144"/>
        <w:ind w:left="142" w:hanging="142"/>
        <w:rPr>
          <w:sz w:val="20"/>
          <w:szCs w:val="20"/>
          <w:lang w:val="en-US"/>
        </w:rPr>
      </w:pPr>
      <w:r w:rsidRPr="007A4813">
        <w:rPr>
          <w:w w:val="105"/>
          <w:sz w:val="20"/>
          <w:szCs w:val="20"/>
          <w:lang w:val="en-US"/>
        </w:rPr>
        <w:t xml:space="preserve"> </w:t>
      </w:r>
      <w:r w:rsidR="00DA1616" w:rsidRPr="007A4813">
        <w:rPr>
          <w:w w:val="105"/>
          <w:sz w:val="20"/>
          <w:szCs w:val="20"/>
          <w:lang w:val="en-US"/>
        </w:rPr>
        <w:t>Context</w:t>
      </w:r>
      <w:r w:rsidRPr="007A4813">
        <w:rPr>
          <w:w w:val="105"/>
          <w:sz w:val="20"/>
          <w:szCs w:val="20"/>
          <w:lang w:val="en-US"/>
        </w:rPr>
        <w:t xml:space="preserve"> and </w:t>
      </w:r>
      <w:r w:rsidR="007A4813" w:rsidRPr="007A4813">
        <w:rPr>
          <w:w w:val="105"/>
          <w:sz w:val="20"/>
          <w:szCs w:val="20"/>
          <w:lang w:val="en-US"/>
        </w:rPr>
        <w:t>issues</w:t>
      </w:r>
    </w:p>
    <w:p w14:paraId="0671C14A" w14:textId="77777777" w:rsidR="004F322A" w:rsidRPr="007A4813" w:rsidRDefault="004F322A" w:rsidP="007A4813">
      <w:pPr>
        <w:pStyle w:val="Textbody"/>
        <w:spacing w:after="60"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7A4813">
        <w:rPr>
          <w:rFonts w:ascii="Arial" w:hAnsi="Arial" w:cs="Arial"/>
          <w:color w:val="000000"/>
          <w:sz w:val="20"/>
          <w:szCs w:val="20"/>
          <w:lang w:val="en-US"/>
        </w:rPr>
        <w:t>nationale</w:t>
      </w:r>
      <w:proofErr w:type="spellEnd"/>
      <w:r w:rsidRPr="007A4813">
        <w:rPr>
          <w:rFonts w:ascii="Arial" w:hAnsi="Arial" w:cs="Arial"/>
          <w:color w:val="000000"/>
          <w:sz w:val="20"/>
          <w:szCs w:val="20"/>
          <w:lang w:val="en-US"/>
        </w:rPr>
        <w:t xml:space="preserve"> des travaux publics de </w:t>
      </w:r>
      <w:proofErr w:type="spellStart"/>
      <w:r w:rsidRPr="007A4813">
        <w:rPr>
          <w:rFonts w:ascii="Arial" w:hAnsi="Arial" w:cs="Arial"/>
          <w:color w:val="000000"/>
          <w:sz w:val="20"/>
          <w:szCs w:val="20"/>
          <w:lang w:val="en-US"/>
        </w:rPr>
        <w:t>l'État</w:t>
      </w:r>
      <w:proofErr w:type="spellEnd"/>
      <w:r w:rsidRPr="007A4813">
        <w:rPr>
          <w:rFonts w:ascii="Arial" w:hAnsi="Arial" w:cs="Arial"/>
          <w:color w:val="000000"/>
          <w:sz w:val="20"/>
          <w:szCs w:val="20"/>
          <w:lang w:val="en-US"/>
        </w:rPr>
        <w:t xml:space="preserve"> (ENTPE) offers training and research in all professional fields of urban development and management:</w:t>
      </w:r>
    </w:p>
    <w:p w14:paraId="5510E077" w14:textId="77777777" w:rsidR="004F322A" w:rsidRPr="007A4813" w:rsidRDefault="004F322A" w:rsidP="007A4813">
      <w:pPr>
        <w:pStyle w:val="Textbody"/>
        <w:widowControl w:val="0"/>
        <w:numPr>
          <w:ilvl w:val="0"/>
          <w:numId w:val="10"/>
        </w:numPr>
        <w:spacing w:after="60" w:line="240" w:lineRule="auto"/>
        <w:ind w:left="714" w:hanging="357"/>
        <w:jc w:val="both"/>
        <w:rPr>
          <w:rFonts w:ascii="Arial" w:hAnsi="Arial" w:cs="Arial"/>
          <w:color w:val="000000"/>
          <w:sz w:val="20"/>
          <w:szCs w:val="20"/>
        </w:rPr>
      </w:pPr>
      <w:r w:rsidRPr="007A4813">
        <w:rPr>
          <w:rFonts w:ascii="Arial" w:hAnsi="Arial" w:cs="Arial"/>
          <w:color w:val="000000"/>
          <w:sz w:val="20"/>
          <w:szCs w:val="20"/>
        </w:rPr>
        <w:t xml:space="preserve">Buildings and </w:t>
      </w:r>
      <w:proofErr w:type="gramStart"/>
      <w:r w:rsidRPr="007A4813">
        <w:rPr>
          <w:rFonts w:ascii="Arial" w:hAnsi="Arial" w:cs="Arial"/>
          <w:color w:val="000000"/>
          <w:sz w:val="20"/>
          <w:szCs w:val="20"/>
        </w:rPr>
        <w:t>infrastructure;</w:t>
      </w:r>
      <w:proofErr w:type="gramEnd"/>
    </w:p>
    <w:p w14:paraId="038011FF" w14:textId="77777777" w:rsidR="004F322A" w:rsidRPr="007A4813" w:rsidRDefault="004F322A" w:rsidP="007A4813">
      <w:pPr>
        <w:pStyle w:val="Textbody"/>
        <w:widowControl w:val="0"/>
        <w:numPr>
          <w:ilvl w:val="0"/>
          <w:numId w:val="10"/>
        </w:numPr>
        <w:spacing w:after="60" w:line="240" w:lineRule="auto"/>
        <w:ind w:left="714" w:hanging="357"/>
        <w:jc w:val="both"/>
        <w:rPr>
          <w:rFonts w:ascii="Arial" w:hAnsi="Arial" w:cs="Arial"/>
          <w:color w:val="000000"/>
          <w:sz w:val="20"/>
          <w:szCs w:val="20"/>
          <w:lang w:val="en-US"/>
        </w:rPr>
      </w:pPr>
      <w:r w:rsidRPr="007A4813">
        <w:rPr>
          <w:rFonts w:ascii="Arial" w:hAnsi="Arial" w:cs="Arial"/>
          <w:color w:val="000000"/>
          <w:sz w:val="20"/>
          <w:szCs w:val="20"/>
          <w:lang w:val="en-US"/>
        </w:rPr>
        <w:t>Town and country planning, urban policies and urban planning;</w:t>
      </w:r>
    </w:p>
    <w:p w14:paraId="633F122A" w14:textId="77777777" w:rsidR="004F322A" w:rsidRPr="007A4813" w:rsidRDefault="004F322A" w:rsidP="007A4813">
      <w:pPr>
        <w:pStyle w:val="Textbody"/>
        <w:widowControl w:val="0"/>
        <w:numPr>
          <w:ilvl w:val="0"/>
          <w:numId w:val="10"/>
        </w:numPr>
        <w:spacing w:after="60" w:line="240" w:lineRule="auto"/>
        <w:ind w:left="714" w:hanging="357"/>
        <w:jc w:val="both"/>
        <w:rPr>
          <w:rFonts w:ascii="Arial" w:hAnsi="Arial" w:cs="Arial"/>
          <w:color w:val="000000"/>
          <w:sz w:val="20"/>
          <w:szCs w:val="20"/>
        </w:rPr>
      </w:pPr>
      <w:r w:rsidRPr="007A4813">
        <w:rPr>
          <w:rFonts w:ascii="Arial" w:hAnsi="Arial" w:cs="Arial"/>
          <w:color w:val="000000"/>
          <w:sz w:val="20"/>
          <w:szCs w:val="20"/>
        </w:rPr>
        <w:t xml:space="preserve">Transport </w:t>
      </w:r>
      <w:proofErr w:type="spellStart"/>
      <w:r w:rsidRPr="007A4813">
        <w:rPr>
          <w:rFonts w:ascii="Arial" w:hAnsi="Arial" w:cs="Arial"/>
          <w:color w:val="000000"/>
          <w:sz w:val="20"/>
          <w:szCs w:val="20"/>
        </w:rPr>
        <w:t>systems</w:t>
      </w:r>
      <w:proofErr w:type="spellEnd"/>
      <w:r w:rsidRPr="007A4813">
        <w:rPr>
          <w:rFonts w:ascii="Arial" w:hAnsi="Arial" w:cs="Arial"/>
          <w:color w:val="000000"/>
          <w:sz w:val="20"/>
          <w:szCs w:val="20"/>
        </w:rPr>
        <w:t xml:space="preserve"> and </w:t>
      </w:r>
      <w:proofErr w:type="spellStart"/>
      <w:proofErr w:type="gramStart"/>
      <w:r w:rsidRPr="007A4813">
        <w:rPr>
          <w:rFonts w:ascii="Arial" w:hAnsi="Arial" w:cs="Arial"/>
          <w:color w:val="000000"/>
          <w:sz w:val="20"/>
          <w:szCs w:val="20"/>
        </w:rPr>
        <w:t>mobility</w:t>
      </w:r>
      <w:proofErr w:type="spellEnd"/>
      <w:r w:rsidRPr="007A4813">
        <w:rPr>
          <w:rFonts w:ascii="Arial" w:hAnsi="Arial" w:cs="Arial"/>
          <w:color w:val="000000"/>
          <w:sz w:val="20"/>
          <w:szCs w:val="20"/>
        </w:rPr>
        <w:t>;</w:t>
      </w:r>
      <w:proofErr w:type="gramEnd"/>
    </w:p>
    <w:p w14:paraId="05A8CDBF" w14:textId="77777777" w:rsidR="004F322A" w:rsidRPr="007A4813" w:rsidRDefault="004F322A" w:rsidP="007A4813">
      <w:pPr>
        <w:pStyle w:val="Textbody"/>
        <w:widowControl w:val="0"/>
        <w:numPr>
          <w:ilvl w:val="0"/>
          <w:numId w:val="10"/>
        </w:numPr>
        <w:spacing w:after="60" w:line="240" w:lineRule="auto"/>
        <w:ind w:left="714" w:hanging="357"/>
        <w:jc w:val="both"/>
        <w:rPr>
          <w:rFonts w:ascii="Arial" w:hAnsi="Arial" w:cs="Arial"/>
          <w:color w:val="000000"/>
          <w:sz w:val="20"/>
          <w:szCs w:val="20"/>
          <w:lang w:val="en-US"/>
        </w:rPr>
      </w:pPr>
      <w:r w:rsidRPr="007A4813">
        <w:rPr>
          <w:rFonts w:ascii="Arial" w:hAnsi="Arial" w:cs="Arial"/>
          <w:color w:val="000000"/>
          <w:sz w:val="20"/>
          <w:szCs w:val="20"/>
          <w:lang w:val="en-US"/>
        </w:rPr>
        <w:t>Soil, water and anthropized hydro systems: controlling environmental impacts and preserving hydro systems.</w:t>
      </w:r>
    </w:p>
    <w:p w14:paraId="37E9CEDC" w14:textId="77777777"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lastRenderedPageBreak/>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determination to make the school a pilot and exemplary establishment for the challenges of ecological and socially responsible transition. </w:t>
      </w:r>
    </w:p>
    <w:p w14:paraId="1FB1A9C9" w14:textId="77777777"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 xml:space="preserve">Today, the ENTPE trains around 700 engineering students, most of whom are recruited from "classes </w:t>
      </w:r>
      <w:proofErr w:type="spellStart"/>
      <w:r w:rsidRPr="007A4813">
        <w:rPr>
          <w:rFonts w:ascii="Arial" w:hAnsi="Arial" w:cs="Arial"/>
          <w:color w:val="000000"/>
          <w:sz w:val="20"/>
          <w:szCs w:val="20"/>
          <w:lang w:val="en-US"/>
        </w:rPr>
        <w:t>préparatoires</w:t>
      </w:r>
      <w:proofErr w:type="spellEnd"/>
      <w:r w:rsidRPr="007A4813">
        <w:rPr>
          <w:rFonts w:ascii="Arial" w:hAnsi="Arial" w:cs="Arial"/>
          <w:color w:val="000000"/>
          <w:sz w:val="20"/>
          <w:szCs w:val="20"/>
          <w:lang w:val="en-US"/>
        </w:rPr>
        <w:t xml:space="preserve"> aux </w:t>
      </w:r>
      <w:proofErr w:type="spellStart"/>
      <w:r w:rsidRPr="007A4813">
        <w:rPr>
          <w:rFonts w:ascii="Arial" w:hAnsi="Arial" w:cs="Arial"/>
          <w:color w:val="000000"/>
          <w:sz w:val="20"/>
          <w:szCs w:val="20"/>
          <w:lang w:val="en-US"/>
        </w:rPr>
        <w:t>grandes</w:t>
      </w:r>
      <w:proofErr w:type="spellEnd"/>
      <w:r w:rsidRPr="007A4813">
        <w:rPr>
          <w:rFonts w:ascii="Arial" w:hAnsi="Arial" w:cs="Arial"/>
          <w:color w:val="000000"/>
          <w:sz w:val="20"/>
          <w:szCs w:val="20"/>
          <w:lang w:val="en-US"/>
        </w:rPr>
        <w:t xml:space="preserve"> </w:t>
      </w:r>
      <w:proofErr w:type="spellStart"/>
      <w:r w:rsidRPr="007A4813">
        <w:rPr>
          <w:rFonts w:ascii="Arial" w:hAnsi="Arial" w:cs="Arial"/>
          <w:color w:val="000000"/>
          <w:sz w:val="20"/>
          <w:szCs w:val="20"/>
          <w:lang w:val="en-US"/>
        </w:rPr>
        <w:t>écoles</w:t>
      </w:r>
      <w:proofErr w:type="spellEnd"/>
      <w:r w:rsidRPr="007A4813">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7DCB5204" w14:textId="77777777"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 xml:space="preserve">The ENTPE is home to 5 research laboratories, 4 of which are affiliated to the CNRS and one to the </w:t>
      </w:r>
      <w:proofErr w:type="spellStart"/>
      <w:r w:rsidRPr="007A4813">
        <w:rPr>
          <w:rFonts w:ascii="Arial" w:hAnsi="Arial" w:cs="Arial"/>
          <w:color w:val="000000"/>
          <w:sz w:val="20"/>
          <w:szCs w:val="20"/>
          <w:lang w:val="en-US"/>
        </w:rPr>
        <w:t>Université</w:t>
      </w:r>
      <w:proofErr w:type="spellEnd"/>
      <w:r w:rsidRPr="007A4813">
        <w:rPr>
          <w:rFonts w:ascii="Arial" w:hAnsi="Arial" w:cs="Arial"/>
          <w:color w:val="000000"/>
          <w:sz w:val="20"/>
          <w:szCs w:val="20"/>
          <w:lang w:val="en-US"/>
        </w:rPr>
        <w:t xml:space="preserve"> Gustave Eiffel. The ENTPE employs and hosts 80 researchers, including 60 permanent staff. Around a hundred theses are in preparation.</w:t>
      </w:r>
    </w:p>
    <w:p w14:paraId="7C166706" w14:textId="77777777"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027B4FE3" w14:textId="77777777"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4FB470EF" w14:textId="420BD588" w:rsidR="004F322A" w:rsidRPr="007A4813" w:rsidRDefault="004F322A" w:rsidP="007A4813">
      <w:pPr>
        <w:pStyle w:val="Textbody"/>
        <w:spacing w:line="240" w:lineRule="auto"/>
        <w:jc w:val="both"/>
        <w:rPr>
          <w:rFonts w:ascii="Arial" w:hAnsi="Arial" w:cs="Arial"/>
          <w:color w:val="000000"/>
          <w:sz w:val="20"/>
          <w:szCs w:val="20"/>
          <w:lang w:val="en-US"/>
        </w:rPr>
      </w:pPr>
      <w:r w:rsidRPr="007A4813">
        <w:rPr>
          <w:rFonts w:ascii="Arial" w:hAnsi="Arial" w:cs="Arial"/>
          <w:color w:val="000000"/>
          <w:sz w:val="20"/>
          <w:szCs w:val="20"/>
          <w:lang w:val="en-US"/>
        </w:rPr>
        <w:t xml:space="preserve">In this context, ENTPE is recruiting a teacher-researcher, </w:t>
      </w:r>
      <w:r w:rsidRPr="007A4813">
        <w:rPr>
          <w:rFonts w:ascii="Arial" w:hAnsi="Arial" w:cs="Arial"/>
          <w:sz w:val="20"/>
          <w:szCs w:val="20"/>
          <w:lang w:val="en-US"/>
        </w:rPr>
        <w:t xml:space="preserve">assistant professor or </w:t>
      </w:r>
      <w:r w:rsidR="00103A18" w:rsidRPr="007A4813">
        <w:rPr>
          <w:rFonts w:ascii="Arial" w:hAnsi="Arial" w:cs="Arial"/>
          <w:sz w:val="20"/>
          <w:szCs w:val="20"/>
          <w:lang w:val="en-US"/>
        </w:rPr>
        <w:t xml:space="preserve">full </w:t>
      </w:r>
      <w:r w:rsidRPr="007A4813">
        <w:rPr>
          <w:rFonts w:ascii="Arial" w:hAnsi="Arial" w:cs="Arial"/>
          <w:sz w:val="20"/>
          <w:szCs w:val="20"/>
          <w:lang w:val="en-US"/>
        </w:rPr>
        <w:t>professor,</w:t>
      </w:r>
      <w:r w:rsidRPr="007A4813">
        <w:rPr>
          <w:rFonts w:ascii="Arial" w:hAnsi="Arial" w:cs="Arial"/>
          <w:color w:val="000000"/>
          <w:sz w:val="20"/>
          <w:szCs w:val="20"/>
          <w:lang w:val="en-US"/>
        </w:rPr>
        <w:t xml:space="preserve"> to carry out a dual mission: 50% of his/her time will be devoted to research within the </w:t>
      </w:r>
      <w:r w:rsidRPr="007A4813">
        <w:rPr>
          <w:rFonts w:ascii="Arial" w:hAnsi="Arial" w:cs="Arial"/>
          <w:sz w:val="20"/>
          <w:szCs w:val="20"/>
          <w:lang w:val="en-US"/>
        </w:rPr>
        <w:t>IAPHY-LEHNA laboratory</w:t>
      </w:r>
      <w:r w:rsidRPr="007A4813">
        <w:rPr>
          <w:rFonts w:ascii="Arial" w:hAnsi="Arial" w:cs="Arial"/>
          <w:color w:val="000000"/>
          <w:sz w:val="20"/>
          <w:szCs w:val="20"/>
          <w:lang w:val="en-US"/>
        </w:rPr>
        <w:t>, and the remaining 50% to teaching in the courses offered by the school.</w:t>
      </w:r>
    </w:p>
    <w:p w14:paraId="6B18DDCD" w14:textId="77777777" w:rsidR="00FC42E2" w:rsidRPr="007A4813" w:rsidRDefault="00FC42E2" w:rsidP="007A4813">
      <w:pPr>
        <w:pStyle w:val="Textbody"/>
        <w:spacing w:before="240" w:after="60" w:line="240" w:lineRule="auto"/>
        <w:jc w:val="both"/>
        <w:rPr>
          <w:rFonts w:ascii="Arial" w:hAnsi="Arial" w:cs="Arial"/>
          <w:b/>
          <w:sz w:val="20"/>
          <w:szCs w:val="20"/>
          <w:lang w:val="en-US"/>
        </w:rPr>
      </w:pPr>
      <w:r w:rsidRPr="007A4813">
        <w:rPr>
          <w:rFonts w:ascii="Arial" w:hAnsi="Arial" w:cs="Arial"/>
          <w:b/>
          <w:bCs/>
          <w:sz w:val="20"/>
          <w:szCs w:val="20"/>
          <w:lang w:val="en-US"/>
        </w:rPr>
        <w:t>Description of the laboratory's themes</w:t>
      </w:r>
    </w:p>
    <w:p w14:paraId="6F8C879E" w14:textId="420C68C5" w:rsidR="0011329B" w:rsidRPr="007A4813" w:rsidRDefault="0011329B" w:rsidP="007A4813">
      <w:pPr>
        <w:pStyle w:val="NormalWeb"/>
        <w:spacing w:before="0" w:beforeAutospacing="0" w:after="160" w:afterAutospacing="0"/>
        <w:jc w:val="both"/>
        <w:rPr>
          <w:rFonts w:ascii="Arial" w:eastAsia="Arial" w:hAnsi="Arial" w:cs="Arial"/>
          <w:w w:val="105"/>
          <w:sz w:val="20"/>
          <w:szCs w:val="20"/>
          <w:lang w:val="en-US" w:eastAsia="en-US"/>
        </w:rPr>
      </w:pPr>
      <w:r w:rsidRPr="007A4813">
        <w:rPr>
          <w:rFonts w:ascii="Arial" w:eastAsia="Arial" w:hAnsi="Arial" w:cs="Arial"/>
          <w:w w:val="105"/>
          <w:sz w:val="20"/>
          <w:szCs w:val="20"/>
          <w:lang w:val="en-US" w:eastAsia="en-US"/>
        </w:rPr>
        <w:t xml:space="preserve">The IAPHY team (Impact of Developments and Pollutants on Hydrosystems) of the LEHNA laboratory (Laboratory of Ecology of Natural and Anthropized Hydrosystems), located on the ENTPE campus in </w:t>
      </w:r>
      <w:proofErr w:type="spellStart"/>
      <w:r w:rsidRPr="007A4813">
        <w:rPr>
          <w:rFonts w:ascii="Arial" w:eastAsia="Arial" w:hAnsi="Arial" w:cs="Arial"/>
          <w:w w:val="105"/>
          <w:sz w:val="20"/>
          <w:szCs w:val="20"/>
          <w:lang w:val="en-US" w:eastAsia="en-US"/>
        </w:rPr>
        <w:t>Vaulx</w:t>
      </w:r>
      <w:proofErr w:type="spellEnd"/>
      <w:r w:rsidRPr="007A4813">
        <w:rPr>
          <w:rFonts w:ascii="Arial" w:eastAsia="Arial" w:hAnsi="Arial" w:cs="Arial"/>
          <w:w w:val="105"/>
          <w:sz w:val="20"/>
          <w:szCs w:val="20"/>
          <w:lang w:val="en-US" w:eastAsia="en-US"/>
        </w:rPr>
        <w:t>-en-</w:t>
      </w:r>
      <w:proofErr w:type="spellStart"/>
      <w:r w:rsidRPr="007A4813">
        <w:rPr>
          <w:rFonts w:ascii="Arial" w:eastAsia="Arial" w:hAnsi="Arial" w:cs="Arial"/>
          <w:w w:val="105"/>
          <w:sz w:val="20"/>
          <w:szCs w:val="20"/>
          <w:lang w:val="en-US" w:eastAsia="en-US"/>
        </w:rPr>
        <w:t>Velin</w:t>
      </w:r>
      <w:proofErr w:type="spellEnd"/>
      <w:r w:rsidRPr="007A4813">
        <w:rPr>
          <w:rFonts w:ascii="Arial" w:eastAsia="Arial" w:hAnsi="Arial" w:cs="Arial"/>
          <w:w w:val="105"/>
          <w:sz w:val="20"/>
          <w:szCs w:val="20"/>
          <w:lang w:val="en-US" w:eastAsia="en-US"/>
        </w:rPr>
        <w:t xml:space="preserve"> (69), is one of the six research teams within the UMR 5023 (as detailed below).</w:t>
      </w:r>
    </w:p>
    <w:p w14:paraId="2571B0F5" w14:textId="5B6A287A" w:rsidR="004B79C3" w:rsidRPr="007A4813" w:rsidRDefault="004B79C3" w:rsidP="007A4813">
      <w:pPr>
        <w:rPr>
          <w:w w:val="105"/>
          <w:sz w:val="20"/>
          <w:szCs w:val="20"/>
          <w:lang w:val="en-US"/>
        </w:rPr>
      </w:pPr>
      <w:r w:rsidRPr="007A4813">
        <w:rPr>
          <w:w w:val="105"/>
          <w:sz w:val="20"/>
          <w:szCs w:val="20"/>
          <w:lang w:val="en-US"/>
        </w:rPr>
        <w:t xml:space="preserve">The </w:t>
      </w:r>
      <w:r w:rsidR="007A4813">
        <w:rPr>
          <w:w w:val="105"/>
          <w:sz w:val="20"/>
          <w:szCs w:val="20"/>
          <w:lang w:val="en-US"/>
        </w:rPr>
        <w:t>Joint</w:t>
      </w:r>
      <w:r w:rsidRPr="007A4813">
        <w:rPr>
          <w:w w:val="105"/>
          <w:sz w:val="20"/>
          <w:szCs w:val="20"/>
          <w:lang w:val="en-US"/>
        </w:rPr>
        <w:t xml:space="preserve"> Research Unit (UMR) 5023, LEHNA, comprises a total of 70 permanent staff based on the </w:t>
      </w:r>
      <w:proofErr w:type="spellStart"/>
      <w:r w:rsidRPr="007A4813">
        <w:rPr>
          <w:w w:val="105"/>
          <w:sz w:val="20"/>
          <w:szCs w:val="20"/>
          <w:lang w:val="en-US"/>
        </w:rPr>
        <w:t>Doua</w:t>
      </w:r>
      <w:proofErr w:type="spellEnd"/>
      <w:r w:rsidRPr="007A4813">
        <w:rPr>
          <w:w w:val="105"/>
          <w:sz w:val="20"/>
          <w:szCs w:val="20"/>
          <w:lang w:val="en-US"/>
        </w:rPr>
        <w:t xml:space="preserve"> campus and the ENTPE campus. Its main research focus is the analysis and understanding of the influence of global changes on ecosystem services in hydrosystems. The three overarching transversal axes mobilized are (</w:t>
      </w:r>
      <w:proofErr w:type="spellStart"/>
      <w:r w:rsidRPr="007A4813">
        <w:rPr>
          <w:w w:val="105"/>
          <w:sz w:val="20"/>
          <w:szCs w:val="20"/>
          <w:lang w:val="en-US"/>
        </w:rPr>
        <w:t>i</w:t>
      </w:r>
      <w:proofErr w:type="spellEnd"/>
      <w:r w:rsidRPr="007A4813">
        <w:rPr>
          <w:w w:val="105"/>
          <w:sz w:val="20"/>
          <w:szCs w:val="20"/>
          <w:lang w:val="en-US"/>
        </w:rPr>
        <w:t>) biotic interactions and global changes, (ii) stress and adaptations to global changes, and (iii) eco-hydrology at interfaces</w:t>
      </w:r>
      <w:r w:rsidR="00731EC3" w:rsidRPr="007A4813">
        <w:rPr>
          <w:w w:val="105"/>
          <w:sz w:val="20"/>
          <w:szCs w:val="20"/>
          <w:lang w:val="en-US"/>
        </w:rPr>
        <w:t>,</w:t>
      </w:r>
      <w:r w:rsidRPr="007A4813">
        <w:rPr>
          <w:w w:val="105"/>
          <w:sz w:val="20"/>
          <w:szCs w:val="20"/>
          <w:lang w:val="en-US"/>
        </w:rPr>
        <w:t xml:space="preserve"> from ecological processes to ecosystem services. Research is organized into themes corresponding to the research scopes of its six teams: (</w:t>
      </w:r>
      <w:proofErr w:type="spellStart"/>
      <w:r w:rsidRPr="007A4813">
        <w:rPr>
          <w:w w:val="105"/>
          <w:sz w:val="20"/>
          <w:szCs w:val="20"/>
          <w:lang w:val="en-US"/>
        </w:rPr>
        <w:t>i</w:t>
      </w:r>
      <w:proofErr w:type="spellEnd"/>
      <w:r w:rsidRPr="007A4813">
        <w:rPr>
          <w:w w:val="105"/>
          <w:sz w:val="20"/>
          <w:szCs w:val="20"/>
          <w:lang w:val="en-US"/>
        </w:rPr>
        <w:t>) BPH (Biodiversity and Plasticity in Hydrosystems), which identifies the ecological and evolutionary mechanisms governing the biodiversity and functioning of river hydrosystems; (ii) EVZH (Plant Ecology and Wetland Zones), which studies adaptive and functional responses of plant communities in wetland areas to environmental constraints; (iii) E3S (Ecology, Evolution, Underground Ecosystems), which focuses on identifying factors and connections shaping the evolution, dynamics, and role of biodiversity in underground ecosystems; (iv) E2C (Ecophysiology, Behavior, Conservation), which investigates how natural and anthropogenic changes in the environment influence ecological, behavioral, and physiological processes contributing to biodiversity conservation; (v) IAPHY (Impact of Developments and Pollutants on Hydrosystems) (see below</w:t>
      </w:r>
      <w:r w:rsidR="006D096A" w:rsidRPr="007A4813">
        <w:rPr>
          <w:w w:val="105"/>
          <w:sz w:val="20"/>
          <w:szCs w:val="20"/>
          <w:lang w:val="en-US"/>
        </w:rPr>
        <w:t xml:space="preserve"> for more details</w:t>
      </w:r>
      <w:r w:rsidRPr="007A4813">
        <w:rPr>
          <w:w w:val="105"/>
          <w:sz w:val="20"/>
          <w:szCs w:val="20"/>
          <w:lang w:val="en-US"/>
        </w:rPr>
        <w:t>), and finally, (vi) BMPT (Biogeography and Macroecology in Deep Time) to characterize the patterns, rhythms, and modalities of biodiversity variations at different spatiotemporal scales.</w:t>
      </w:r>
    </w:p>
    <w:p w14:paraId="11D16736" w14:textId="3C875976" w:rsidR="004B79C3" w:rsidRPr="007A4813" w:rsidRDefault="004B79C3" w:rsidP="007A4813">
      <w:pPr>
        <w:rPr>
          <w:w w:val="105"/>
          <w:sz w:val="20"/>
          <w:szCs w:val="20"/>
          <w:lang w:val="en-US"/>
        </w:rPr>
      </w:pPr>
      <w:r w:rsidRPr="007A4813">
        <w:rPr>
          <w:w w:val="105"/>
          <w:sz w:val="20"/>
          <w:szCs w:val="20"/>
          <w:lang w:val="en-US"/>
        </w:rPr>
        <w:t xml:space="preserve">In terms of research structuring in the Lyon area, the UMR has actively participated in the funding of the </w:t>
      </w:r>
      <w:proofErr w:type="spellStart"/>
      <w:r w:rsidR="007A4813">
        <w:rPr>
          <w:w w:val="105"/>
          <w:sz w:val="20"/>
          <w:szCs w:val="20"/>
          <w:lang w:val="en-US"/>
        </w:rPr>
        <w:t>Graduate</w:t>
      </w:r>
      <w:r w:rsidRPr="007A4813">
        <w:rPr>
          <w:w w:val="105"/>
          <w:sz w:val="20"/>
          <w:szCs w:val="20"/>
          <w:lang w:val="en-US"/>
        </w:rPr>
        <w:t>School</w:t>
      </w:r>
      <w:proofErr w:type="spellEnd"/>
      <w:r w:rsidRPr="007A4813">
        <w:rPr>
          <w:w w:val="105"/>
          <w:sz w:val="20"/>
          <w:szCs w:val="20"/>
          <w:lang w:val="en-US"/>
        </w:rPr>
        <w:t xml:space="preserve"> (EUR) H2O’Lyon. The UMR is also involved in </w:t>
      </w:r>
      <w:proofErr w:type="spellStart"/>
      <w:r w:rsidRPr="007A4813">
        <w:rPr>
          <w:w w:val="105"/>
          <w:sz w:val="20"/>
          <w:szCs w:val="20"/>
          <w:lang w:val="en-US"/>
        </w:rPr>
        <w:t>LabEX</w:t>
      </w:r>
      <w:proofErr w:type="spellEnd"/>
      <w:r w:rsidRPr="007A4813">
        <w:rPr>
          <w:w w:val="105"/>
          <w:sz w:val="20"/>
          <w:szCs w:val="20"/>
          <w:lang w:val="en-US"/>
        </w:rPr>
        <w:t xml:space="preserve"> Intelligences of Urban Worlds (IMU), Interdisciplinary Research Devices on Human-Environment Interactions (DRIIHM), various federative research structures, and observatories (ZABR and OTHU).</w:t>
      </w:r>
    </w:p>
    <w:p w14:paraId="08C4D919" w14:textId="2DD2D81D" w:rsidR="004B79C3" w:rsidRPr="007A4813" w:rsidRDefault="004B79C3" w:rsidP="007A4813">
      <w:pPr>
        <w:pStyle w:val="NormalWeb"/>
        <w:spacing w:before="0" w:beforeAutospacing="0" w:after="160" w:afterAutospacing="0"/>
        <w:jc w:val="both"/>
        <w:rPr>
          <w:rFonts w:ascii="Arial" w:eastAsia="Arial" w:hAnsi="Arial" w:cs="Arial"/>
          <w:w w:val="105"/>
          <w:sz w:val="20"/>
          <w:szCs w:val="20"/>
          <w:lang w:val="en-US" w:eastAsia="en-US"/>
        </w:rPr>
      </w:pPr>
      <w:r w:rsidRPr="007A4813">
        <w:rPr>
          <w:rFonts w:ascii="Arial" w:eastAsia="Arial" w:hAnsi="Arial" w:cs="Arial"/>
          <w:w w:val="105"/>
          <w:sz w:val="20"/>
          <w:szCs w:val="20"/>
          <w:lang w:val="en-US" w:eastAsia="en-US"/>
        </w:rPr>
        <w:t xml:space="preserve">The scientific field of the IAPHY team falls within the broader scope of Environmental Sciences and focuses on assessing the impact of developments, in a broad sense, and chemical pollutants on continental aquatic environments and ecosystems. The research and teaching activities of the IAPHY team intersect the concerns of the INEE (National Institute for Ecological and Environmental Sciences) of CNRS and the land development and management missions under the Ministry of Ecological Transition (MTE). The team's work is centered on understanding the role of developments, pollutants, and other stresses resulting from human activities on biotic and abiotic processes within continental hydrosystems. This aims to identify high-risk situations and characterize the resilience of these ecosystems. The scientific project aligns with the broader study of the effects of anthropogenic </w:t>
      </w:r>
      <w:proofErr w:type="spellStart"/>
      <w:r w:rsidRPr="007A4813">
        <w:rPr>
          <w:rFonts w:ascii="Arial" w:eastAsia="Arial" w:hAnsi="Arial" w:cs="Arial"/>
          <w:w w:val="105"/>
          <w:sz w:val="20"/>
          <w:szCs w:val="20"/>
          <w:lang w:val="en-US" w:eastAsia="en-US"/>
        </w:rPr>
        <w:t>forcings</w:t>
      </w:r>
      <w:proofErr w:type="spellEnd"/>
      <w:r w:rsidRPr="007A4813">
        <w:rPr>
          <w:rFonts w:ascii="Arial" w:eastAsia="Arial" w:hAnsi="Arial" w:cs="Arial"/>
          <w:w w:val="105"/>
          <w:sz w:val="20"/>
          <w:szCs w:val="20"/>
          <w:lang w:val="en-US" w:eastAsia="en-US"/>
        </w:rPr>
        <w:t xml:space="preserve"> (developments and </w:t>
      </w:r>
      <w:r w:rsidRPr="007A4813">
        <w:rPr>
          <w:rFonts w:ascii="Arial" w:eastAsia="Arial" w:hAnsi="Arial" w:cs="Arial"/>
          <w:w w:val="105"/>
          <w:sz w:val="20"/>
          <w:szCs w:val="20"/>
          <w:lang w:val="en-US" w:eastAsia="en-US"/>
        </w:rPr>
        <w:lastRenderedPageBreak/>
        <w:t xml:space="preserve">pollutant emissions) on </w:t>
      </w:r>
      <w:r w:rsidR="006D096A" w:rsidRPr="007A4813">
        <w:rPr>
          <w:rFonts w:ascii="Arial" w:eastAsia="Arial" w:hAnsi="Arial" w:cs="Arial"/>
          <w:w w:val="105"/>
          <w:sz w:val="20"/>
          <w:szCs w:val="20"/>
          <w:lang w:val="en-US" w:eastAsia="en-US"/>
        </w:rPr>
        <w:t>fluxes</w:t>
      </w:r>
      <w:r w:rsidRPr="007A4813">
        <w:rPr>
          <w:rFonts w:ascii="Arial" w:eastAsia="Arial" w:hAnsi="Arial" w:cs="Arial"/>
          <w:w w:val="105"/>
          <w:sz w:val="20"/>
          <w:szCs w:val="20"/>
          <w:lang w:val="en-US" w:eastAsia="en-US"/>
        </w:rPr>
        <w:t xml:space="preserve"> (water, sediments, nutrients, and pollutants) and their impacts on hydrosystems and their ecological functions.</w:t>
      </w:r>
    </w:p>
    <w:p w14:paraId="2EAF72EB" w14:textId="5AE49953" w:rsidR="004B79C3" w:rsidRPr="007A4813" w:rsidRDefault="004B79C3" w:rsidP="007A4813">
      <w:pPr>
        <w:rPr>
          <w:sz w:val="20"/>
          <w:szCs w:val="20"/>
          <w:lang w:val="en-US"/>
        </w:rPr>
      </w:pPr>
      <w:r w:rsidRPr="007A4813">
        <w:rPr>
          <w:sz w:val="20"/>
          <w:szCs w:val="20"/>
          <w:lang w:val="en-US"/>
        </w:rPr>
        <w:t>The management of education at ENTPE is organized within the Initial Training Directorate, which relies on the expertise of personnel from the laboratories to implement the training programs offered by the institution.</w:t>
      </w:r>
    </w:p>
    <w:p w14:paraId="302E7E69" w14:textId="3D532D69" w:rsidR="006A117A" w:rsidRPr="007A4813" w:rsidRDefault="006A117A" w:rsidP="007A4813">
      <w:pPr>
        <w:pStyle w:val="Titre2"/>
        <w:numPr>
          <w:ilvl w:val="0"/>
          <w:numId w:val="1"/>
        </w:numPr>
        <w:tabs>
          <w:tab w:val="left" w:pos="142"/>
        </w:tabs>
        <w:spacing w:before="139"/>
        <w:ind w:left="142" w:hanging="142"/>
        <w:rPr>
          <w:sz w:val="20"/>
          <w:szCs w:val="20"/>
          <w:lang w:val="en-US"/>
        </w:rPr>
      </w:pPr>
      <w:r w:rsidRPr="007A4813">
        <w:rPr>
          <w:w w:val="105"/>
          <w:sz w:val="20"/>
          <w:szCs w:val="20"/>
          <w:lang w:val="en-US"/>
        </w:rPr>
        <w:t>Missions</w:t>
      </w:r>
    </w:p>
    <w:p w14:paraId="79DD53E8" w14:textId="1547208D" w:rsidR="004B79C3" w:rsidRPr="007A4813" w:rsidRDefault="00D6626F" w:rsidP="007A4813">
      <w:pPr>
        <w:pStyle w:val="Titre2"/>
        <w:spacing w:before="104"/>
        <w:ind w:left="0" w:firstLine="0"/>
        <w:rPr>
          <w:b w:val="0"/>
          <w:bCs w:val="0"/>
          <w:w w:val="105"/>
          <w:sz w:val="20"/>
          <w:szCs w:val="20"/>
          <w:lang w:val="en-US"/>
        </w:rPr>
      </w:pPr>
      <w:r w:rsidRPr="00D6626F">
        <w:rPr>
          <w:b w:val="0"/>
          <w:bCs w:val="0"/>
          <w:w w:val="105"/>
          <w:sz w:val="20"/>
          <w:szCs w:val="20"/>
          <w:lang w:val="en-US"/>
        </w:rPr>
        <w:t xml:space="preserve">The successful candidate will be assigned </w:t>
      </w:r>
      <w:r w:rsidR="00C45546" w:rsidRPr="007A4813">
        <w:rPr>
          <w:b w:val="0"/>
          <w:bCs w:val="0"/>
          <w:w w:val="105"/>
          <w:sz w:val="20"/>
          <w:szCs w:val="20"/>
          <w:lang w:val="en-US"/>
        </w:rPr>
        <w:t>to the IAPHY team of the LEHNA UMR 5023</w:t>
      </w:r>
      <w:r w:rsidRPr="00D6626F">
        <w:rPr>
          <w:b w:val="0"/>
          <w:bCs w:val="0"/>
          <w:w w:val="105"/>
          <w:sz w:val="20"/>
          <w:szCs w:val="20"/>
          <w:lang w:val="en-US"/>
        </w:rPr>
        <w:t>. His or her research activities will be in line with the unit's scientific program. His or her teaching activity will fall within the scope of the collective contractual commitment defined each year by his or her laboratory and the Department of Education. The director of the ENTPE research unit is responsible for all the activities of the new recruit.</w:t>
      </w:r>
    </w:p>
    <w:p w14:paraId="5C05E68C" w14:textId="218FC1C4" w:rsidR="006A117A" w:rsidRPr="007A4813" w:rsidRDefault="004B79C3" w:rsidP="007A4813">
      <w:pPr>
        <w:pStyle w:val="Titre2"/>
        <w:spacing w:before="104"/>
        <w:ind w:left="0" w:firstLine="0"/>
        <w:rPr>
          <w:spacing w:val="-2"/>
          <w:w w:val="105"/>
          <w:sz w:val="20"/>
          <w:szCs w:val="20"/>
          <w:u w:val="single"/>
          <w:lang w:val="en-US"/>
        </w:rPr>
      </w:pPr>
      <w:r w:rsidRPr="007A4813">
        <w:rPr>
          <w:spacing w:val="-2"/>
          <w:w w:val="105"/>
          <w:sz w:val="20"/>
          <w:szCs w:val="20"/>
          <w:u w:val="single"/>
          <w:lang w:val="en-US"/>
        </w:rPr>
        <w:t>Teaching</w:t>
      </w:r>
    </w:p>
    <w:p w14:paraId="696A5FB4" w14:textId="375587C1" w:rsidR="006A117A" w:rsidRPr="007A4813" w:rsidRDefault="004B79C3" w:rsidP="007A4813">
      <w:pPr>
        <w:spacing w:before="144"/>
        <w:rPr>
          <w:b/>
          <w:sz w:val="20"/>
          <w:szCs w:val="20"/>
          <w:lang w:val="en-US"/>
        </w:rPr>
      </w:pPr>
      <w:r w:rsidRPr="007A4813">
        <w:rPr>
          <w:b/>
          <w:w w:val="105"/>
          <w:sz w:val="20"/>
          <w:szCs w:val="20"/>
          <w:u w:val="single"/>
          <w:lang w:val="en-US"/>
        </w:rPr>
        <w:t>Concerned training programs</w:t>
      </w:r>
      <w:r w:rsidR="00866AE6" w:rsidRPr="007A4813">
        <w:rPr>
          <w:b/>
          <w:spacing w:val="-2"/>
          <w:w w:val="105"/>
          <w:sz w:val="20"/>
          <w:szCs w:val="20"/>
          <w:u w:val="single"/>
          <w:lang w:val="en-US"/>
        </w:rPr>
        <w:t>:</w:t>
      </w:r>
    </w:p>
    <w:p w14:paraId="2864F455" w14:textId="0AA5A254" w:rsidR="004B79C3" w:rsidRPr="007A4813" w:rsidRDefault="004B79C3" w:rsidP="007A4813">
      <w:pPr>
        <w:rPr>
          <w:sz w:val="20"/>
          <w:szCs w:val="20"/>
          <w:lang w:val="en-US"/>
        </w:rPr>
      </w:pPr>
      <w:r w:rsidRPr="007A4813">
        <w:rPr>
          <w:sz w:val="20"/>
          <w:szCs w:val="20"/>
          <w:lang w:val="en-US"/>
        </w:rPr>
        <w:t>The recruited person will primarily be involved in the new post-baccalaureate Bachelor's program, scheduled to start in fall 2023 (levels L1 to L3). The teachings may also extend to other training programs, including the engineering degree, research master's, and continuing education.</w:t>
      </w:r>
    </w:p>
    <w:p w14:paraId="61AF36E9" w14:textId="361B21BE" w:rsidR="004B79C3" w:rsidRPr="007A4813" w:rsidRDefault="004B79C3" w:rsidP="007A4813">
      <w:pPr>
        <w:rPr>
          <w:sz w:val="20"/>
          <w:szCs w:val="20"/>
          <w:lang w:val="en-US"/>
        </w:rPr>
      </w:pPr>
      <w:r w:rsidRPr="007A4813">
        <w:rPr>
          <w:sz w:val="20"/>
          <w:szCs w:val="20"/>
          <w:lang w:val="en-US"/>
        </w:rPr>
        <w:t>Specifically, the proposed teaching profile aims to conduct face-to-face teaching and participate in pedagogical management by (</w:t>
      </w:r>
      <w:proofErr w:type="spellStart"/>
      <w:r w:rsidRPr="007A4813">
        <w:rPr>
          <w:sz w:val="20"/>
          <w:szCs w:val="20"/>
          <w:lang w:val="en-US"/>
        </w:rPr>
        <w:t>i</w:t>
      </w:r>
      <w:proofErr w:type="spellEnd"/>
      <w:r w:rsidRPr="007A4813">
        <w:rPr>
          <w:sz w:val="20"/>
          <w:szCs w:val="20"/>
          <w:lang w:val="en-US"/>
        </w:rPr>
        <w:t xml:space="preserve">) Teaching in the 1st year (1A), 2nd year (2A), and 3rd year (3A) of the Bachelor's program in modules related to the environment (especially in the Teaching Units: Hydrosystems, Ecosystems, and Pollution) and the challenges of City and Water; (ii) In the engineering program, particularly in ecology, practical work in Life Sciences, and courses related to ecological transition; (iii) </w:t>
      </w:r>
      <w:r w:rsidR="00731EC3" w:rsidRPr="007A4813">
        <w:rPr>
          <w:sz w:val="20"/>
          <w:szCs w:val="20"/>
          <w:lang w:val="en-US"/>
        </w:rPr>
        <w:t>I</w:t>
      </w:r>
      <w:r w:rsidRPr="007A4813">
        <w:rPr>
          <w:sz w:val="20"/>
          <w:szCs w:val="20"/>
          <w:lang w:val="en-US"/>
        </w:rPr>
        <w:t xml:space="preserve">nvolvement in the supervised follow-up of bachelor's interns in companies and participation in MSP (Professional Situation </w:t>
      </w:r>
      <w:r w:rsidR="00731EC3" w:rsidRPr="007A4813">
        <w:rPr>
          <w:sz w:val="20"/>
          <w:szCs w:val="20"/>
          <w:lang w:val="en-US"/>
        </w:rPr>
        <w:t>Internships</w:t>
      </w:r>
      <w:r w:rsidRPr="007A4813">
        <w:rPr>
          <w:sz w:val="20"/>
          <w:szCs w:val="20"/>
          <w:lang w:val="en-US"/>
        </w:rPr>
        <w:t xml:space="preserve"> of 2nd-year ENTPE) and TFE (End-of-Study Project of 3rd-year ENTPE) juries.</w:t>
      </w:r>
    </w:p>
    <w:p w14:paraId="7164207E" w14:textId="77777777" w:rsidR="00C54244" w:rsidRPr="007A4813" w:rsidRDefault="00C54244" w:rsidP="007A4813">
      <w:pPr>
        <w:rPr>
          <w:w w:val="105"/>
          <w:sz w:val="20"/>
          <w:szCs w:val="20"/>
          <w:lang w:val="en-US"/>
        </w:rPr>
      </w:pPr>
    </w:p>
    <w:p w14:paraId="10391F17" w14:textId="44DC4481" w:rsidR="006A117A" w:rsidRPr="007A4813" w:rsidRDefault="004B79C3" w:rsidP="007A4813">
      <w:pPr>
        <w:spacing w:before="102"/>
        <w:rPr>
          <w:b/>
          <w:sz w:val="20"/>
          <w:szCs w:val="20"/>
          <w:lang w:val="en-US"/>
        </w:rPr>
      </w:pPr>
      <w:r w:rsidRPr="007A4813">
        <w:rPr>
          <w:b/>
          <w:w w:val="105"/>
          <w:sz w:val="20"/>
          <w:szCs w:val="20"/>
          <w:u w:val="single"/>
          <w:lang w:val="en-US"/>
        </w:rPr>
        <w:t>Pedagogical objectives: challenge regarding the developments to be carried and brought to the school</w:t>
      </w:r>
    </w:p>
    <w:p w14:paraId="34042980" w14:textId="77777777" w:rsidR="00135BA8" w:rsidRPr="007A4813" w:rsidRDefault="00135BA8" w:rsidP="007A4813">
      <w:pPr>
        <w:rPr>
          <w:sz w:val="20"/>
          <w:szCs w:val="20"/>
          <w:lang w:val="en-US"/>
        </w:rPr>
      </w:pPr>
      <w:r w:rsidRPr="007A4813">
        <w:rPr>
          <w:sz w:val="20"/>
          <w:szCs w:val="20"/>
          <w:lang w:val="en-US"/>
        </w:rPr>
        <w:t>The teaching mission involves providing lectures, tutorials, practical work, project and internship supervision, as well as academic tutoring for students in apprenticeship programs, in direct collaboration with the workplace mentor in the company.</w:t>
      </w:r>
    </w:p>
    <w:p w14:paraId="3C8D6827" w14:textId="0E02D02C" w:rsidR="00607930" w:rsidRPr="007A4813" w:rsidRDefault="00607930" w:rsidP="007A4813">
      <w:pPr>
        <w:rPr>
          <w:sz w:val="20"/>
          <w:szCs w:val="20"/>
          <w:lang w:val="en-US"/>
        </w:rPr>
      </w:pPr>
      <w:r w:rsidRPr="007A4813">
        <w:rPr>
          <w:sz w:val="20"/>
          <w:szCs w:val="20"/>
          <w:lang w:val="en-US"/>
        </w:rPr>
        <w:t xml:space="preserve">The candidate should be able to conduct and lead general teachings in ecology/hydrobiology, with a particular focus on the major mechanisms and cycles of aquatic environments. The protection of wetlands is a central issue in the national policy for biodiversity protection and water resources, emphasized in the fourth National Wetlands Plan (2022-2026). Additionally, the aspect of "Ecological Transition" through biodiversity and the potential sensitivity of these different aquatic ecosystems to climate change will be highly appreciated. Therefore, the candidate should have experience teaching </w:t>
      </w:r>
      <w:r w:rsidR="00F26FD0" w:rsidRPr="007A4813">
        <w:rPr>
          <w:sz w:val="20"/>
          <w:szCs w:val="20"/>
          <w:lang w:val="en-US"/>
        </w:rPr>
        <w:t xml:space="preserve">in </w:t>
      </w:r>
      <w:r w:rsidRPr="007A4813">
        <w:rPr>
          <w:sz w:val="20"/>
          <w:szCs w:val="20"/>
          <w:lang w:val="en-US"/>
        </w:rPr>
        <w:t>these topics as part of their professional background. The candidate should be capable of delivering lectures, tutorials, and practical work on the chemical and ecological quality of hydrosystems, with a focus on the effects of developments, urban and agricultural pollution, and variations in flow and temperature due to climate change. A good knowledge of biological indicators of aquatic environments (such as IBGN or biofilm, for example) would also be appreciated. The proposed teachings must provide an overview of the current knowledge on observed impacts, discuss various existing models for assessing their vulnerability, and present elements about the adaptation strategies that can be implemented to limit their vulnerability. In general, it would be interesting for both scientific questions and teachings to be integrated into the broader issue of managing water resources in the face of global changes (anthropogenic disturbances - developments, pollutant flows - and climate change).</w:t>
      </w:r>
    </w:p>
    <w:p w14:paraId="417379A8" w14:textId="77777777" w:rsidR="00135BA8" w:rsidRPr="007A4813" w:rsidRDefault="00135BA8" w:rsidP="007A4813">
      <w:pPr>
        <w:rPr>
          <w:sz w:val="20"/>
          <w:szCs w:val="20"/>
          <w:lang w:val="en-US"/>
        </w:rPr>
      </w:pPr>
      <w:r w:rsidRPr="007A4813">
        <w:rPr>
          <w:sz w:val="20"/>
          <w:szCs w:val="20"/>
          <w:lang w:val="en-US"/>
        </w:rPr>
        <w:t>The recruited individual will actively engage with the educational teams responsible for the aforementioned training programs and will, in particular, take on the pedagogical responsibility for course units (UC) or teaching units (UE). Participation in juries and defenses, the design of new activities, continuous improvement of teachings, and the development of active and innovative pedagogies, including leveraging digital functionalities, are integral parts of the teaching mission.</w:t>
      </w:r>
    </w:p>
    <w:p w14:paraId="5BD544D4" w14:textId="5DED1EBB" w:rsidR="00135BA8" w:rsidRPr="007A4813" w:rsidRDefault="00135BA8" w:rsidP="007A4813">
      <w:pPr>
        <w:rPr>
          <w:sz w:val="20"/>
          <w:szCs w:val="20"/>
          <w:lang w:val="en-US"/>
        </w:rPr>
      </w:pPr>
      <w:r w:rsidRPr="007A4813">
        <w:rPr>
          <w:sz w:val="20"/>
          <w:szCs w:val="20"/>
          <w:lang w:val="en-US"/>
        </w:rPr>
        <w:t>The candidate must be capable of delivering instruction in English</w:t>
      </w:r>
      <w:r w:rsidR="00F26FD0" w:rsidRPr="007A4813">
        <w:rPr>
          <w:sz w:val="20"/>
          <w:szCs w:val="20"/>
          <w:lang w:val="en-US"/>
        </w:rPr>
        <w:t xml:space="preserve"> and French</w:t>
      </w:r>
      <w:r w:rsidRPr="007A4813">
        <w:rPr>
          <w:sz w:val="20"/>
          <w:szCs w:val="20"/>
          <w:lang w:val="en-US"/>
        </w:rPr>
        <w:t xml:space="preserve"> and remotely (or in a hybrid format).</w:t>
      </w:r>
    </w:p>
    <w:p w14:paraId="69D11190" w14:textId="71A55309" w:rsidR="006A117A" w:rsidRPr="007A4813" w:rsidRDefault="00135BA8" w:rsidP="007A4813">
      <w:pPr>
        <w:pStyle w:val="Titre2"/>
        <w:spacing w:before="106"/>
        <w:ind w:left="0" w:firstLine="0"/>
        <w:rPr>
          <w:sz w:val="20"/>
          <w:szCs w:val="20"/>
          <w:lang w:val="en-US"/>
        </w:rPr>
      </w:pPr>
      <w:r w:rsidRPr="007A4813">
        <w:rPr>
          <w:spacing w:val="-2"/>
          <w:w w:val="105"/>
          <w:sz w:val="20"/>
          <w:szCs w:val="20"/>
          <w:u w:val="single"/>
          <w:lang w:val="en-US"/>
        </w:rPr>
        <w:t>Research</w:t>
      </w:r>
    </w:p>
    <w:p w14:paraId="43A0BD8E" w14:textId="7A411A9C" w:rsidR="00607930" w:rsidRPr="007A4813" w:rsidRDefault="00607930" w:rsidP="007A4813">
      <w:pPr>
        <w:rPr>
          <w:sz w:val="20"/>
          <w:szCs w:val="20"/>
          <w:lang w:val="en-US"/>
        </w:rPr>
      </w:pPr>
      <w:r w:rsidRPr="007A4813">
        <w:rPr>
          <w:sz w:val="20"/>
          <w:szCs w:val="20"/>
          <w:lang w:val="en-US"/>
        </w:rPr>
        <w:t>The recruited candidate will join the IAPHY team of LEHNA (UMR 5023) and contribute to strengthening research on biotope/</w:t>
      </w:r>
      <w:proofErr w:type="spellStart"/>
      <w:r w:rsidRPr="007A4813">
        <w:rPr>
          <w:sz w:val="20"/>
          <w:szCs w:val="20"/>
          <w:lang w:val="en-US"/>
        </w:rPr>
        <w:t>biocenosis</w:t>
      </w:r>
      <w:proofErr w:type="spellEnd"/>
      <w:r w:rsidRPr="007A4813">
        <w:rPr>
          <w:sz w:val="20"/>
          <w:szCs w:val="20"/>
          <w:lang w:val="en-US"/>
        </w:rPr>
        <w:t xml:space="preserve"> interactions, whether by measuring effects or monitoring the "ecological" quality using bioindicators. The recruited person will incorporate the "response of living organisms" to environmental and anthropogenic constraints into their research to identify and quantify their impacts on </w:t>
      </w:r>
      <w:r w:rsidRPr="007A4813">
        <w:rPr>
          <w:sz w:val="20"/>
          <w:szCs w:val="20"/>
          <w:lang w:val="en-US"/>
        </w:rPr>
        <w:lastRenderedPageBreak/>
        <w:t>biodiversity, environmental quality, ecosystem functions, and, more broadly, on the functioning of hydrosystems. The research will be closely linked to the issues of climate change, current and future developments, and the expansion of pollutant sources (both old and recent). The use of systemic and multi-scale approaches will be appreciated.</w:t>
      </w:r>
    </w:p>
    <w:p w14:paraId="5F6514A4" w14:textId="7C64D614" w:rsidR="00607930" w:rsidRPr="007A4813" w:rsidRDefault="00607930" w:rsidP="007A4813">
      <w:pPr>
        <w:rPr>
          <w:sz w:val="20"/>
          <w:szCs w:val="20"/>
          <w:lang w:val="en-US"/>
        </w:rPr>
      </w:pPr>
      <w:r w:rsidRPr="007A4813">
        <w:rPr>
          <w:sz w:val="20"/>
          <w:szCs w:val="20"/>
          <w:lang w:val="en-US"/>
        </w:rPr>
        <w:t xml:space="preserve">The recruited researcher will align their project with the ongoing and future research of the IAPHY team and the thematic poles of LEHNA by proposing cross-cutting approaches involving the expertise of other thematic fields within LEHNA's teams. They will conduct their research on the study objects of the IAPHY team (biofilms, microorganisms, plants...) and those of UMR LEHNA, making use of the team's facilities (Laboratory C at ENTPE in </w:t>
      </w:r>
      <w:proofErr w:type="spellStart"/>
      <w:r w:rsidRPr="007A4813">
        <w:rPr>
          <w:sz w:val="20"/>
          <w:szCs w:val="20"/>
          <w:lang w:val="en-US"/>
        </w:rPr>
        <w:t>Vaulx</w:t>
      </w:r>
      <w:proofErr w:type="spellEnd"/>
      <w:r w:rsidRPr="007A4813">
        <w:rPr>
          <w:sz w:val="20"/>
          <w:szCs w:val="20"/>
          <w:lang w:val="en-US"/>
        </w:rPr>
        <w:t>-en-</w:t>
      </w:r>
      <w:proofErr w:type="spellStart"/>
      <w:r w:rsidRPr="007A4813">
        <w:rPr>
          <w:sz w:val="20"/>
          <w:szCs w:val="20"/>
          <w:lang w:val="en-US"/>
        </w:rPr>
        <w:t>Velin</w:t>
      </w:r>
      <w:proofErr w:type="spellEnd"/>
      <w:r w:rsidRPr="007A4813">
        <w:rPr>
          <w:sz w:val="20"/>
          <w:szCs w:val="20"/>
          <w:lang w:val="en-US"/>
        </w:rPr>
        <w:t>), technical platforms of LEHNA (</w:t>
      </w:r>
      <w:proofErr w:type="spellStart"/>
      <w:r w:rsidRPr="007A4813">
        <w:rPr>
          <w:sz w:val="20"/>
          <w:szCs w:val="20"/>
          <w:lang w:val="en-US"/>
        </w:rPr>
        <w:t>Doua</w:t>
      </w:r>
      <w:proofErr w:type="spellEnd"/>
      <w:r w:rsidRPr="007A4813">
        <w:rPr>
          <w:sz w:val="20"/>
          <w:szCs w:val="20"/>
          <w:lang w:val="en-US"/>
        </w:rPr>
        <w:t xml:space="preserve"> campus, Villeurbanne), federative structures, and networks of the team and the UMR.</w:t>
      </w:r>
    </w:p>
    <w:p w14:paraId="75427258" w14:textId="550ACC9D" w:rsidR="00C54244" w:rsidRPr="007A4813" w:rsidRDefault="00607930" w:rsidP="007A4813">
      <w:pPr>
        <w:rPr>
          <w:sz w:val="20"/>
          <w:szCs w:val="20"/>
          <w:lang w:val="en-US"/>
        </w:rPr>
      </w:pPr>
      <w:r w:rsidRPr="007A4813">
        <w:rPr>
          <w:sz w:val="20"/>
          <w:szCs w:val="20"/>
          <w:lang w:val="en-US"/>
        </w:rPr>
        <w:t>In more general terms, the recruited individual, as a teacher-researcher, is expected to have research production, supervision, and valorization activities. They should strive to publish their work in peer-reviewed international journals that meet the standards of their discipline. A communication activity to disseminate their work to peers and society is also expected. They will contribute to developing research projects related to their research activities and may be involved in supporting public policies and providing expertise to authorities. They will supervise and train young researchers (Ph.D. students and post-doctoral researchers), participate in their laboratory's scientific collective, and engage in discussions on the orientations and functioning of both the laboratory and ENTPE.</w:t>
      </w:r>
    </w:p>
    <w:p w14:paraId="159A82C7" w14:textId="462FFE09" w:rsidR="006A117A" w:rsidRPr="007A4813" w:rsidRDefault="00135BA8" w:rsidP="007A4813">
      <w:pPr>
        <w:pStyle w:val="Titre2"/>
        <w:numPr>
          <w:ilvl w:val="0"/>
          <w:numId w:val="1"/>
        </w:numPr>
        <w:tabs>
          <w:tab w:val="left" w:pos="142"/>
        </w:tabs>
        <w:spacing w:before="240"/>
        <w:ind w:left="142" w:hanging="142"/>
        <w:rPr>
          <w:sz w:val="20"/>
          <w:szCs w:val="20"/>
          <w:lang w:val="en-US"/>
        </w:rPr>
      </w:pPr>
      <w:r w:rsidRPr="007A4813">
        <w:rPr>
          <w:spacing w:val="-2"/>
          <w:w w:val="105"/>
          <w:sz w:val="20"/>
          <w:szCs w:val="20"/>
          <w:lang w:val="en-US"/>
        </w:rPr>
        <w:t xml:space="preserve">Expected profile </w:t>
      </w:r>
    </w:p>
    <w:p w14:paraId="301C8885" w14:textId="77777777" w:rsidR="00C45546" w:rsidRPr="007A4813" w:rsidRDefault="00135BA8" w:rsidP="00C45546">
      <w:pPr>
        <w:pStyle w:val="Paragraphedeliste"/>
        <w:numPr>
          <w:ilvl w:val="0"/>
          <w:numId w:val="7"/>
        </w:numPr>
        <w:tabs>
          <w:tab w:val="left" w:pos="652"/>
        </w:tabs>
        <w:spacing w:before="101"/>
        <w:ind w:right="1"/>
        <w:rPr>
          <w:sz w:val="20"/>
          <w:szCs w:val="20"/>
          <w:lang w:val="en-US"/>
        </w:rPr>
      </w:pPr>
      <w:r w:rsidRPr="00C45546">
        <w:rPr>
          <w:b/>
          <w:color w:val="000000"/>
          <w:w w:val="105"/>
          <w:sz w:val="20"/>
          <w:szCs w:val="20"/>
          <w:lang w:val="en-US"/>
        </w:rPr>
        <w:t>For assistant professors</w:t>
      </w:r>
      <w:r w:rsidR="006A117A" w:rsidRPr="00C45546">
        <w:rPr>
          <w:b/>
          <w:color w:val="000000"/>
          <w:w w:val="105"/>
          <w:sz w:val="20"/>
          <w:szCs w:val="20"/>
          <w:lang w:val="en-US"/>
        </w:rPr>
        <w:t>:</w:t>
      </w:r>
      <w:r w:rsidR="006A117A" w:rsidRPr="00C45546">
        <w:rPr>
          <w:color w:val="000000"/>
          <w:w w:val="105"/>
          <w:sz w:val="20"/>
          <w:szCs w:val="20"/>
          <w:lang w:val="en-US"/>
        </w:rPr>
        <w:t xml:space="preserve"> </w:t>
      </w:r>
      <w:r w:rsidR="006A4CBC" w:rsidRPr="00C45546">
        <w:rPr>
          <w:color w:val="000000"/>
          <w:w w:val="105"/>
          <w:sz w:val="20"/>
          <w:szCs w:val="20"/>
          <w:lang w:val="en-US"/>
        </w:rPr>
        <w:t xml:space="preserve">The candidate must hold a Ph.D. in the aquatic ecology field or demonstrate an equivalent level, especially for foreign applicants (publications, participation in projects, teaching). </w:t>
      </w:r>
    </w:p>
    <w:p w14:paraId="2CC6C270" w14:textId="2EFADCB9" w:rsidR="00C45546" w:rsidRPr="007A4813" w:rsidRDefault="006A4CBC" w:rsidP="00C45546">
      <w:pPr>
        <w:pStyle w:val="Paragraphedeliste"/>
        <w:numPr>
          <w:ilvl w:val="0"/>
          <w:numId w:val="7"/>
        </w:numPr>
        <w:tabs>
          <w:tab w:val="left" w:pos="652"/>
        </w:tabs>
        <w:spacing w:before="101"/>
        <w:ind w:right="1"/>
        <w:rPr>
          <w:sz w:val="20"/>
          <w:szCs w:val="20"/>
          <w:lang w:val="en-US"/>
        </w:rPr>
      </w:pPr>
      <w:r w:rsidRPr="00C45546">
        <w:rPr>
          <w:b/>
          <w:color w:val="000000"/>
          <w:w w:val="105"/>
          <w:sz w:val="20"/>
          <w:szCs w:val="20"/>
          <w:lang w:val="en-US"/>
        </w:rPr>
        <w:t>For professors</w:t>
      </w:r>
      <w:r w:rsidR="006A117A" w:rsidRPr="00C45546">
        <w:rPr>
          <w:b/>
          <w:color w:val="000000"/>
          <w:w w:val="105"/>
          <w:sz w:val="20"/>
          <w:szCs w:val="20"/>
          <w:lang w:val="en-US"/>
        </w:rPr>
        <w:t>:</w:t>
      </w:r>
      <w:r w:rsidR="006A117A" w:rsidRPr="00C45546">
        <w:rPr>
          <w:b/>
          <w:color w:val="000000"/>
          <w:spacing w:val="-2"/>
          <w:w w:val="105"/>
          <w:sz w:val="20"/>
          <w:szCs w:val="20"/>
          <w:lang w:val="en-US"/>
        </w:rPr>
        <w:t xml:space="preserve"> </w:t>
      </w:r>
      <w:r w:rsidR="001445E6" w:rsidRPr="001445E6">
        <w:rPr>
          <w:color w:val="000000"/>
          <w:w w:val="105"/>
          <w:sz w:val="20"/>
          <w:szCs w:val="20"/>
          <w:lang w:val="en-US"/>
        </w:rPr>
        <w:t>The candidate must be qualified to direct research, or be able to prove an equivalent level, particularly for foreign candidates (publications, doctoral supervision, experience of scientific direction of research projects, teaching)</w:t>
      </w:r>
      <w:r w:rsidR="005547E2" w:rsidRPr="00C45546">
        <w:rPr>
          <w:color w:val="000000"/>
          <w:w w:val="105"/>
          <w:sz w:val="20"/>
          <w:szCs w:val="20"/>
          <w:lang w:val="en-US"/>
        </w:rPr>
        <w:t xml:space="preserve">. </w:t>
      </w:r>
    </w:p>
    <w:p w14:paraId="72AAFE41" w14:textId="4895901F" w:rsidR="005547E2" w:rsidRPr="00C45546" w:rsidRDefault="005547E2" w:rsidP="00C45546">
      <w:pPr>
        <w:tabs>
          <w:tab w:val="left" w:pos="652"/>
        </w:tabs>
        <w:spacing w:before="101"/>
        <w:ind w:right="1"/>
        <w:rPr>
          <w:sz w:val="20"/>
          <w:szCs w:val="20"/>
          <w:lang w:val="en-US"/>
        </w:rPr>
      </w:pPr>
      <w:r w:rsidRPr="00C45546">
        <w:rPr>
          <w:sz w:val="20"/>
          <w:szCs w:val="20"/>
          <w:lang w:val="en-US"/>
        </w:rPr>
        <w:t>The candidate must:</w:t>
      </w:r>
    </w:p>
    <w:p w14:paraId="1630C98C" w14:textId="3CCF6DC6" w:rsidR="005547E2" w:rsidRPr="007A4813" w:rsidRDefault="005547E2" w:rsidP="007A4813">
      <w:pPr>
        <w:pStyle w:val="Paragraphedeliste"/>
        <w:numPr>
          <w:ilvl w:val="0"/>
          <w:numId w:val="7"/>
        </w:numPr>
        <w:tabs>
          <w:tab w:val="left" w:pos="652"/>
        </w:tabs>
        <w:spacing w:before="101"/>
        <w:ind w:right="1"/>
        <w:rPr>
          <w:sz w:val="20"/>
          <w:szCs w:val="20"/>
          <w:lang w:val="en-US"/>
        </w:rPr>
      </w:pPr>
      <w:r w:rsidRPr="007A4813">
        <w:rPr>
          <w:sz w:val="20"/>
          <w:szCs w:val="20"/>
          <w:lang w:val="en-US"/>
        </w:rPr>
        <w:t>Demonstrate interest and aptitude for teaching (ecology, hydrology, etc.) and pedagogical support (tutoring, supervision, etc.) for students.</w:t>
      </w:r>
      <w:bookmarkStart w:id="1" w:name="_Hlk152683913"/>
      <w:r w:rsidR="00C45546" w:rsidRPr="00C45546">
        <w:rPr>
          <w:lang w:val="en-US"/>
        </w:rPr>
        <w:t xml:space="preserve"> </w:t>
      </w:r>
      <w:r w:rsidR="00C45546">
        <w:rPr>
          <w:sz w:val="20"/>
          <w:szCs w:val="20"/>
          <w:lang w:val="en-US"/>
        </w:rPr>
        <w:t>H</w:t>
      </w:r>
      <w:r w:rsidR="00C45546" w:rsidRPr="00C45546">
        <w:rPr>
          <w:sz w:val="20"/>
          <w:szCs w:val="20"/>
          <w:lang w:val="en-US"/>
        </w:rPr>
        <w:t>e/she must be able to cover a fairly broad spectrum of ENTPE courses (Bachelor's, engineering cycle and Master's) in order to meet the evolving needs of the training program.</w:t>
      </w:r>
    </w:p>
    <w:bookmarkEnd w:id="1"/>
    <w:p w14:paraId="68B0B2A9" w14:textId="44434A63" w:rsidR="005547E2" w:rsidRPr="007A4813" w:rsidRDefault="005547E2" w:rsidP="007A4813">
      <w:pPr>
        <w:pStyle w:val="Paragraphedeliste"/>
        <w:numPr>
          <w:ilvl w:val="0"/>
          <w:numId w:val="7"/>
        </w:numPr>
        <w:tabs>
          <w:tab w:val="left" w:pos="652"/>
        </w:tabs>
        <w:spacing w:before="101"/>
        <w:ind w:right="1"/>
        <w:rPr>
          <w:sz w:val="20"/>
          <w:szCs w:val="20"/>
          <w:lang w:val="en-US"/>
        </w:rPr>
      </w:pPr>
      <w:r w:rsidRPr="007A4813">
        <w:rPr>
          <w:sz w:val="20"/>
          <w:szCs w:val="20"/>
          <w:lang w:val="en-US"/>
        </w:rPr>
        <w:t>Provide evidence of scientific publications in journals, conference presentations, or the authorship of internationally recognized works in their disciplines and field</w:t>
      </w:r>
      <w:r w:rsidR="006A4CBC" w:rsidRPr="007A4813">
        <w:rPr>
          <w:sz w:val="20"/>
          <w:szCs w:val="20"/>
          <w:lang w:val="en-US"/>
        </w:rPr>
        <w:t>s</w:t>
      </w:r>
      <w:r w:rsidRPr="007A4813">
        <w:rPr>
          <w:sz w:val="20"/>
          <w:szCs w:val="20"/>
          <w:lang w:val="en-US"/>
        </w:rPr>
        <w:t xml:space="preserve"> of research.</w:t>
      </w:r>
    </w:p>
    <w:p w14:paraId="5DC2DD14" w14:textId="6489A2D0" w:rsidR="005547E2" w:rsidRPr="007A4813" w:rsidRDefault="005547E2" w:rsidP="007A4813">
      <w:pPr>
        <w:pStyle w:val="Paragraphedeliste"/>
        <w:numPr>
          <w:ilvl w:val="0"/>
          <w:numId w:val="7"/>
        </w:numPr>
        <w:tabs>
          <w:tab w:val="left" w:pos="652"/>
        </w:tabs>
        <w:spacing w:before="101"/>
        <w:ind w:right="1"/>
        <w:rPr>
          <w:sz w:val="20"/>
          <w:szCs w:val="20"/>
          <w:lang w:val="en-US"/>
        </w:rPr>
      </w:pPr>
      <w:r w:rsidRPr="007A4813">
        <w:rPr>
          <w:sz w:val="20"/>
          <w:szCs w:val="20"/>
          <w:lang w:val="en-US"/>
        </w:rPr>
        <w:t>Possess a good understanding of the socio-economic environment and have a vision of skill needs in the field of aquatic ecology.</w:t>
      </w:r>
    </w:p>
    <w:p w14:paraId="269B465A" w14:textId="14095135" w:rsidR="005547E2" w:rsidRPr="007A4813" w:rsidRDefault="005547E2" w:rsidP="007A4813">
      <w:pPr>
        <w:pStyle w:val="Paragraphedeliste"/>
        <w:numPr>
          <w:ilvl w:val="0"/>
          <w:numId w:val="7"/>
        </w:numPr>
        <w:tabs>
          <w:tab w:val="left" w:pos="652"/>
        </w:tabs>
        <w:spacing w:before="101"/>
        <w:ind w:right="1"/>
        <w:rPr>
          <w:sz w:val="20"/>
          <w:szCs w:val="20"/>
          <w:lang w:val="en-US"/>
        </w:rPr>
      </w:pPr>
      <w:r w:rsidRPr="007A4813">
        <w:rPr>
          <w:sz w:val="20"/>
          <w:szCs w:val="20"/>
          <w:lang w:val="en-US"/>
        </w:rPr>
        <w:t>Have proficiency in both written and spoken English.</w:t>
      </w:r>
    </w:p>
    <w:p w14:paraId="391ADF93" w14:textId="77777777" w:rsidR="006A4CBC" w:rsidRPr="007A4813" w:rsidRDefault="006A4CBC" w:rsidP="007A4813">
      <w:pPr>
        <w:tabs>
          <w:tab w:val="left" w:pos="652"/>
        </w:tabs>
        <w:spacing w:before="101"/>
        <w:ind w:right="1"/>
        <w:rPr>
          <w:sz w:val="20"/>
          <w:szCs w:val="20"/>
          <w:lang w:val="en-US"/>
        </w:rPr>
      </w:pPr>
      <w:r w:rsidRPr="007A4813">
        <w:rPr>
          <w:sz w:val="20"/>
          <w:szCs w:val="20"/>
          <w:lang w:val="en-US"/>
        </w:rPr>
        <w:t>The recruitment committee will also appreciate the following elements:</w:t>
      </w:r>
    </w:p>
    <w:p w14:paraId="494FC898" w14:textId="2B856FB3" w:rsidR="005547E2" w:rsidRPr="007A4813" w:rsidRDefault="005547E2" w:rsidP="007A4813">
      <w:pPr>
        <w:pStyle w:val="Paragraphedeliste"/>
        <w:numPr>
          <w:ilvl w:val="0"/>
          <w:numId w:val="9"/>
        </w:numPr>
        <w:tabs>
          <w:tab w:val="left" w:pos="652"/>
        </w:tabs>
        <w:spacing w:before="101"/>
        <w:ind w:right="1"/>
        <w:rPr>
          <w:sz w:val="20"/>
          <w:szCs w:val="20"/>
          <w:lang w:val="en-US"/>
        </w:rPr>
      </w:pPr>
      <w:r w:rsidRPr="007A4813">
        <w:rPr>
          <w:sz w:val="20"/>
          <w:szCs w:val="20"/>
          <w:lang w:val="en-US"/>
        </w:rPr>
        <w:t>Having experience abroad or the ability to mobilize a national and international network.</w:t>
      </w:r>
    </w:p>
    <w:p w14:paraId="14CF55A6" w14:textId="07E41587" w:rsidR="005547E2" w:rsidRPr="007A4813" w:rsidRDefault="005547E2" w:rsidP="007A4813">
      <w:pPr>
        <w:pStyle w:val="Paragraphedeliste"/>
        <w:numPr>
          <w:ilvl w:val="0"/>
          <w:numId w:val="8"/>
        </w:numPr>
        <w:tabs>
          <w:tab w:val="left" w:pos="652"/>
        </w:tabs>
        <w:spacing w:before="101"/>
        <w:ind w:right="1"/>
        <w:rPr>
          <w:sz w:val="20"/>
          <w:szCs w:val="20"/>
          <w:lang w:val="en-US"/>
        </w:rPr>
      </w:pPr>
      <w:r w:rsidRPr="007A4813">
        <w:rPr>
          <w:sz w:val="20"/>
          <w:szCs w:val="20"/>
          <w:lang w:val="en-US"/>
        </w:rPr>
        <w:t>Having research experience post-Ph.D.</w:t>
      </w:r>
    </w:p>
    <w:p w14:paraId="71158064" w14:textId="7A4DD635" w:rsidR="005547E2" w:rsidRPr="007A4813" w:rsidRDefault="005547E2" w:rsidP="007A4813">
      <w:pPr>
        <w:pStyle w:val="Paragraphedeliste"/>
        <w:numPr>
          <w:ilvl w:val="0"/>
          <w:numId w:val="8"/>
        </w:numPr>
        <w:tabs>
          <w:tab w:val="left" w:pos="652"/>
        </w:tabs>
        <w:spacing w:before="101"/>
        <w:ind w:right="1"/>
        <w:rPr>
          <w:sz w:val="20"/>
          <w:szCs w:val="20"/>
          <w:lang w:val="en-US"/>
        </w:rPr>
      </w:pPr>
      <w:r w:rsidRPr="007A4813">
        <w:rPr>
          <w:sz w:val="20"/>
          <w:szCs w:val="20"/>
          <w:lang w:val="en-US"/>
        </w:rPr>
        <w:t>Possessing a good understanding of their scientific field, its challenges, stakeholders, and associated networks, both within their discipline and neighboring disciplines.</w:t>
      </w:r>
    </w:p>
    <w:p w14:paraId="447D2A88" w14:textId="1E26F96C" w:rsidR="005547E2" w:rsidRPr="007A4813" w:rsidRDefault="005547E2" w:rsidP="007A4813">
      <w:pPr>
        <w:pStyle w:val="Paragraphedeliste"/>
        <w:numPr>
          <w:ilvl w:val="0"/>
          <w:numId w:val="8"/>
        </w:numPr>
        <w:tabs>
          <w:tab w:val="left" w:pos="652"/>
        </w:tabs>
        <w:spacing w:before="101"/>
        <w:ind w:right="1"/>
        <w:rPr>
          <w:sz w:val="20"/>
          <w:szCs w:val="20"/>
          <w:lang w:val="en-US"/>
        </w:rPr>
      </w:pPr>
      <w:r w:rsidRPr="007A4813">
        <w:rPr>
          <w:sz w:val="20"/>
          <w:szCs w:val="20"/>
          <w:lang w:val="en-US"/>
        </w:rPr>
        <w:t>Demonstrating the ability to work in a team and engage in interdisciplinary collaboration.</w:t>
      </w:r>
    </w:p>
    <w:p w14:paraId="1C822D55" w14:textId="77777777" w:rsidR="00C95AD1" w:rsidRPr="007A4813" w:rsidRDefault="00C95AD1" w:rsidP="007A4813">
      <w:pPr>
        <w:spacing w:after="140"/>
        <w:rPr>
          <w:b/>
          <w:bCs/>
          <w:sz w:val="20"/>
          <w:szCs w:val="20"/>
          <w:lang w:val="en-US"/>
        </w:rPr>
      </w:pPr>
      <w:bookmarkStart w:id="2" w:name="_Hlk148026482"/>
      <w:r w:rsidRPr="007A4813">
        <w:rPr>
          <w:b/>
          <w:bCs/>
          <w:sz w:val="20"/>
          <w:szCs w:val="20"/>
          <w:lang w:val="en-US"/>
        </w:rPr>
        <w:t>4-Application procedures</w:t>
      </w:r>
    </w:p>
    <w:p w14:paraId="7FEF6B0D" w14:textId="77777777" w:rsidR="00B16B46" w:rsidRPr="007A4813" w:rsidRDefault="00B16B46" w:rsidP="007A4813">
      <w:pPr>
        <w:pStyle w:val="Textbody"/>
        <w:spacing w:after="0" w:line="240" w:lineRule="auto"/>
        <w:jc w:val="both"/>
        <w:rPr>
          <w:rFonts w:ascii="Arial" w:hAnsi="Arial" w:cs="Arial"/>
          <w:bCs/>
          <w:color w:val="000000" w:themeColor="text1"/>
          <w:sz w:val="20"/>
          <w:szCs w:val="20"/>
          <w:lang w:val="en-GB"/>
        </w:rPr>
      </w:pPr>
      <w:r w:rsidRPr="007A4813">
        <w:rPr>
          <w:rFonts w:ascii="Arial" w:hAnsi="Arial" w:cs="Arial"/>
          <w:bCs/>
          <w:color w:val="000000" w:themeColor="text1"/>
          <w:sz w:val="20"/>
          <w:szCs w:val="20"/>
          <w:lang w:val="en-GB"/>
        </w:rPr>
        <w:t>If you are interested, please send your application by email to:</w:t>
      </w:r>
    </w:p>
    <w:p w14:paraId="1EEACB2F" w14:textId="77777777" w:rsidR="00B16B46" w:rsidRPr="007A4813" w:rsidRDefault="00D678CE" w:rsidP="007A4813">
      <w:pPr>
        <w:pStyle w:val="Textbody"/>
        <w:spacing w:after="0" w:line="240" w:lineRule="auto"/>
        <w:jc w:val="both"/>
        <w:rPr>
          <w:rFonts w:ascii="Arial" w:hAnsi="Arial" w:cs="Arial"/>
          <w:bCs/>
          <w:color w:val="000000" w:themeColor="text1"/>
          <w:sz w:val="20"/>
          <w:szCs w:val="20"/>
          <w:lang w:val="en-GB"/>
        </w:rPr>
      </w:pPr>
      <w:hyperlink r:id="rId7" w:history="1">
        <w:r w:rsidR="00B16B46" w:rsidRPr="007A4813">
          <w:rPr>
            <w:rStyle w:val="Lienhypertexte"/>
            <w:rFonts w:ascii="Arial" w:hAnsi="Arial" w:cs="Arial"/>
            <w:bCs/>
            <w:sz w:val="20"/>
            <w:szCs w:val="20"/>
            <w:lang w:val="en-GB"/>
          </w:rPr>
          <w:t>recrutement-enseignants-chercheurs2024@entpe.fr</w:t>
        </w:r>
      </w:hyperlink>
      <w:r w:rsidR="00B16B46" w:rsidRPr="007A4813">
        <w:rPr>
          <w:rFonts w:ascii="Arial" w:hAnsi="Arial" w:cs="Arial"/>
          <w:bCs/>
          <w:color w:val="000000" w:themeColor="text1"/>
          <w:sz w:val="20"/>
          <w:szCs w:val="20"/>
          <w:lang w:val="en-GB"/>
        </w:rPr>
        <w:t>,</w:t>
      </w:r>
    </w:p>
    <w:p w14:paraId="30818E7C" w14:textId="78E65AE5" w:rsidR="00B16B46" w:rsidRPr="007A4813" w:rsidRDefault="00B16B46" w:rsidP="007A4813">
      <w:pPr>
        <w:pStyle w:val="Textbody"/>
        <w:spacing w:line="240" w:lineRule="auto"/>
        <w:jc w:val="both"/>
        <w:rPr>
          <w:rFonts w:ascii="Arial" w:hAnsi="Arial" w:cs="Arial"/>
          <w:bCs/>
          <w:color w:val="000000" w:themeColor="text1"/>
          <w:sz w:val="20"/>
          <w:szCs w:val="20"/>
          <w:lang w:val="en-GB"/>
        </w:rPr>
      </w:pPr>
      <w:r w:rsidRPr="007A4813">
        <w:rPr>
          <w:rFonts w:ascii="Arial" w:hAnsi="Arial" w:cs="Arial"/>
          <w:bCs/>
          <w:color w:val="000000" w:themeColor="text1"/>
          <w:sz w:val="20"/>
          <w:szCs w:val="20"/>
          <w:lang w:val="en-GB"/>
        </w:rPr>
        <w:t xml:space="preserve">stating your surname, first name, email address and the </w:t>
      </w:r>
      <w:r w:rsidR="001445E6">
        <w:rPr>
          <w:rFonts w:ascii="Arial" w:hAnsi="Arial" w:cs="Arial"/>
          <w:bCs/>
          <w:color w:val="000000" w:themeColor="text1"/>
          <w:sz w:val="20"/>
          <w:szCs w:val="20"/>
          <w:lang w:val="en-GB"/>
        </w:rPr>
        <w:t>position</w:t>
      </w:r>
      <w:r w:rsidRPr="007A4813">
        <w:rPr>
          <w:rFonts w:ascii="Arial" w:hAnsi="Arial" w:cs="Arial"/>
          <w:bCs/>
          <w:color w:val="000000" w:themeColor="text1"/>
          <w:sz w:val="20"/>
          <w:szCs w:val="20"/>
          <w:lang w:val="en-GB"/>
        </w:rPr>
        <w:t xml:space="preserve"> you are applying for.</w:t>
      </w:r>
    </w:p>
    <w:p w14:paraId="4EDBA663" w14:textId="77777777" w:rsidR="00C95AD1" w:rsidRPr="007A4813" w:rsidRDefault="00C95AD1" w:rsidP="007A4813">
      <w:pPr>
        <w:spacing w:after="140"/>
        <w:rPr>
          <w:bCs/>
          <w:color w:val="000000" w:themeColor="text1"/>
          <w:sz w:val="20"/>
          <w:szCs w:val="20"/>
          <w:lang w:val="en-US"/>
        </w:rPr>
      </w:pPr>
      <w:r w:rsidRPr="007A4813">
        <w:rPr>
          <w:bCs/>
          <w:color w:val="000000" w:themeColor="text1"/>
          <w:sz w:val="20"/>
          <w:szCs w:val="20"/>
          <w:lang w:val="en-US"/>
        </w:rPr>
        <w:t xml:space="preserve">In return, you will receive a message informing you of the application procedure: this is a paperless procedure via the https://recrutement.entpe.fr website. </w:t>
      </w:r>
    </w:p>
    <w:p w14:paraId="5B8B0AEA" w14:textId="77777777" w:rsidR="00C95AD1" w:rsidRPr="007A4813" w:rsidRDefault="00C95AD1" w:rsidP="007A4813">
      <w:pPr>
        <w:spacing w:after="140"/>
        <w:rPr>
          <w:iCs/>
          <w:color w:val="0070C0"/>
          <w:sz w:val="20"/>
          <w:szCs w:val="20"/>
          <w:lang w:val="en-US"/>
        </w:rPr>
      </w:pPr>
      <w:r w:rsidRPr="007A4813">
        <w:rPr>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2"/>
    <w:p w14:paraId="587B1F4E" w14:textId="77777777" w:rsidR="00C95AD1" w:rsidRPr="007A4813" w:rsidRDefault="00C95AD1" w:rsidP="007A4813">
      <w:pPr>
        <w:spacing w:after="140"/>
        <w:rPr>
          <w:bCs/>
          <w:color w:val="000000" w:themeColor="text1"/>
          <w:sz w:val="20"/>
          <w:szCs w:val="20"/>
          <w:lang w:val="en-US"/>
        </w:rPr>
      </w:pPr>
    </w:p>
    <w:sectPr w:rsidR="00C95AD1" w:rsidRPr="007A4813" w:rsidSect="006C2A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EE1AD6"/>
    <w:multiLevelType w:val="multilevel"/>
    <w:tmpl w:val="ED1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780E"/>
    <w:multiLevelType w:val="hybridMultilevel"/>
    <w:tmpl w:val="6F58EB36"/>
    <w:lvl w:ilvl="0" w:tplc="D4BA7296">
      <w:numFmt w:val="bullet"/>
      <w:lvlText w:val="-"/>
      <w:lvlJc w:val="left"/>
      <w:pPr>
        <w:ind w:left="2910" w:hanging="360"/>
      </w:pPr>
      <w:rPr>
        <w:rFonts w:ascii="Liberation Serif" w:eastAsia="NSimSun" w:hAnsi="Liberation Serif" w:cs="Liberation Serif" w:hint="default"/>
        <w:b/>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3" w15:restartNumberingAfterBreak="0">
    <w:nsid w:val="35F70601"/>
    <w:multiLevelType w:val="multilevel"/>
    <w:tmpl w:val="ED1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D0753"/>
    <w:multiLevelType w:val="hybridMultilevel"/>
    <w:tmpl w:val="4692D446"/>
    <w:lvl w:ilvl="0" w:tplc="0248DCC0">
      <w:start w:val="1"/>
      <w:numFmt w:val="decimal"/>
      <w:lvlText w:val="%1-"/>
      <w:lvlJc w:val="left"/>
      <w:pPr>
        <w:ind w:left="276" w:hanging="158"/>
      </w:pPr>
      <w:rPr>
        <w:rFonts w:ascii="Arial" w:eastAsia="Arial" w:hAnsi="Arial" w:cs="Arial" w:hint="default"/>
        <w:b/>
        <w:bCs/>
        <w:i w:val="0"/>
        <w:iCs w:val="0"/>
        <w:spacing w:val="-2"/>
        <w:w w:val="104"/>
        <w:sz w:val="15"/>
        <w:szCs w:val="15"/>
        <w:lang w:val="fr-FR" w:eastAsia="en-US" w:bidi="ar-SA"/>
      </w:rPr>
    </w:lvl>
    <w:lvl w:ilvl="1" w:tplc="6F26950A">
      <w:numFmt w:val="bullet"/>
      <w:lvlText w:val=""/>
      <w:lvlJc w:val="left"/>
      <w:pPr>
        <w:ind w:left="646" w:hanging="264"/>
      </w:pPr>
      <w:rPr>
        <w:rFonts w:ascii="Symbol" w:eastAsia="Symbol" w:hAnsi="Symbol" w:cs="Symbol" w:hint="default"/>
        <w:b w:val="0"/>
        <w:bCs w:val="0"/>
        <w:i w:val="0"/>
        <w:iCs w:val="0"/>
        <w:w w:val="105"/>
        <w:sz w:val="14"/>
        <w:szCs w:val="14"/>
        <w:lang w:val="fr-FR" w:eastAsia="en-US" w:bidi="ar-SA"/>
      </w:rPr>
    </w:lvl>
    <w:lvl w:ilvl="2" w:tplc="17766DE8">
      <w:numFmt w:val="bullet"/>
      <w:lvlText w:val="•"/>
      <w:lvlJc w:val="left"/>
      <w:pPr>
        <w:ind w:left="660" w:hanging="264"/>
      </w:pPr>
      <w:rPr>
        <w:rFonts w:hint="default"/>
        <w:lang w:val="fr-FR" w:eastAsia="en-US" w:bidi="ar-SA"/>
      </w:rPr>
    </w:lvl>
    <w:lvl w:ilvl="3" w:tplc="C020FB8E">
      <w:numFmt w:val="bullet"/>
      <w:lvlText w:val="•"/>
      <w:lvlJc w:val="left"/>
      <w:pPr>
        <w:ind w:left="1975" w:hanging="264"/>
      </w:pPr>
      <w:rPr>
        <w:rFonts w:hint="default"/>
        <w:lang w:val="fr-FR" w:eastAsia="en-US" w:bidi="ar-SA"/>
      </w:rPr>
    </w:lvl>
    <w:lvl w:ilvl="4" w:tplc="05D05C22">
      <w:numFmt w:val="bullet"/>
      <w:lvlText w:val="•"/>
      <w:lvlJc w:val="left"/>
      <w:pPr>
        <w:ind w:left="3291" w:hanging="264"/>
      </w:pPr>
      <w:rPr>
        <w:rFonts w:hint="default"/>
        <w:lang w:val="fr-FR" w:eastAsia="en-US" w:bidi="ar-SA"/>
      </w:rPr>
    </w:lvl>
    <w:lvl w:ilvl="5" w:tplc="FF8438A6">
      <w:numFmt w:val="bullet"/>
      <w:lvlText w:val="•"/>
      <w:lvlJc w:val="left"/>
      <w:pPr>
        <w:ind w:left="4607" w:hanging="264"/>
      </w:pPr>
      <w:rPr>
        <w:rFonts w:hint="default"/>
        <w:lang w:val="fr-FR" w:eastAsia="en-US" w:bidi="ar-SA"/>
      </w:rPr>
    </w:lvl>
    <w:lvl w:ilvl="6" w:tplc="9DE279C6">
      <w:numFmt w:val="bullet"/>
      <w:lvlText w:val="•"/>
      <w:lvlJc w:val="left"/>
      <w:pPr>
        <w:ind w:left="5923" w:hanging="264"/>
      </w:pPr>
      <w:rPr>
        <w:rFonts w:hint="default"/>
        <w:lang w:val="fr-FR" w:eastAsia="en-US" w:bidi="ar-SA"/>
      </w:rPr>
    </w:lvl>
    <w:lvl w:ilvl="7" w:tplc="096CE69C">
      <w:numFmt w:val="bullet"/>
      <w:lvlText w:val="•"/>
      <w:lvlJc w:val="left"/>
      <w:pPr>
        <w:ind w:left="7239" w:hanging="264"/>
      </w:pPr>
      <w:rPr>
        <w:rFonts w:hint="default"/>
        <w:lang w:val="fr-FR" w:eastAsia="en-US" w:bidi="ar-SA"/>
      </w:rPr>
    </w:lvl>
    <w:lvl w:ilvl="8" w:tplc="8B5A61DA">
      <w:numFmt w:val="bullet"/>
      <w:lvlText w:val="•"/>
      <w:lvlJc w:val="left"/>
      <w:pPr>
        <w:ind w:left="8554" w:hanging="264"/>
      </w:pPr>
      <w:rPr>
        <w:rFonts w:hint="default"/>
        <w:lang w:val="fr-FR" w:eastAsia="en-US" w:bidi="ar-SA"/>
      </w:rPr>
    </w:lvl>
  </w:abstractNum>
  <w:abstractNum w:abstractNumId="5" w15:restartNumberingAfterBreak="0">
    <w:nsid w:val="43171B73"/>
    <w:multiLevelType w:val="hybridMultilevel"/>
    <w:tmpl w:val="989C38C6"/>
    <w:lvl w:ilvl="0" w:tplc="040C0001">
      <w:start w:val="1"/>
      <w:numFmt w:val="bullet"/>
      <w:lvlText w:val=""/>
      <w:lvlJc w:val="left"/>
      <w:pPr>
        <w:ind w:left="458" w:hanging="158"/>
      </w:pPr>
      <w:rPr>
        <w:rFonts w:ascii="Symbol" w:hAnsi="Symbol" w:hint="default"/>
        <w:b/>
        <w:bCs/>
        <w:i w:val="0"/>
        <w:iCs w:val="0"/>
        <w:spacing w:val="-2"/>
        <w:w w:val="104"/>
        <w:sz w:val="15"/>
        <w:szCs w:val="15"/>
        <w:lang w:val="fr-FR" w:eastAsia="en-US" w:bidi="ar-SA"/>
      </w:rPr>
    </w:lvl>
    <w:lvl w:ilvl="1" w:tplc="6F26950A">
      <w:numFmt w:val="bullet"/>
      <w:lvlText w:val=""/>
      <w:lvlJc w:val="left"/>
      <w:pPr>
        <w:ind w:left="828" w:hanging="264"/>
      </w:pPr>
      <w:rPr>
        <w:rFonts w:ascii="Symbol" w:eastAsia="Symbol" w:hAnsi="Symbol" w:cs="Symbol" w:hint="default"/>
        <w:b w:val="0"/>
        <w:bCs w:val="0"/>
        <w:i w:val="0"/>
        <w:iCs w:val="0"/>
        <w:w w:val="105"/>
        <w:sz w:val="14"/>
        <w:szCs w:val="14"/>
        <w:lang w:val="fr-FR" w:eastAsia="en-US" w:bidi="ar-SA"/>
      </w:rPr>
    </w:lvl>
    <w:lvl w:ilvl="2" w:tplc="17766DE8">
      <w:numFmt w:val="bullet"/>
      <w:lvlText w:val="•"/>
      <w:lvlJc w:val="left"/>
      <w:pPr>
        <w:ind w:left="842" w:hanging="264"/>
      </w:pPr>
      <w:rPr>
        <w:rFonts w:hint="default"/>
        <w:lang w:val="fr-FR" w:eastAsia="en-US" w:bidi="ar-SA"/>
      </w:rPr>
    </w:lvl>
    <w:lvl w:ilvl="3" w:tplc="C020FB8E">
      <w:numFmt w:val="bullet"/>
      <w:lvlText w:val="•"/>
      <w:lvlJc w:val="left"/>
      <w:pPr>
        <w:ind w:left="2157" w:hanging="264"/>
      </w:pPr>
      <w:rPr>
        <w:rFonts w:hint="default"/>
        <w:lang w:val="fr-FR" w:eastAsia="en-US" w:bidi="ar-SA"/>
      </w:rPr>
    </w:lvl>
    <w:lvl w:ilvl="4" w:tplc="05D05C22">
      <w:numFmt w:val="bullet"/>
      <w:lvlText w:val="•"/>
      <w:lvlJc w:val="left"/>
      <w:pPr>
        <w:ind w:left="3473" w:hanging="264"/>
      </w:pPr>
      <w:rPr>
        <w:rFonts w:hint="default"/>
        <w:lang w:val="fr-FR" w:eastAsia="en-US" w:bidi="ar-SA"/>
      </w:rPr>
    </w:lvl>
    <w:lvl w:ilvl="5" w:tplc="FF8438A6">
      <w:numFmt w:val="bullet"/>
      <w:lvlText w:val="•"/>
      <w:lvlJc w:val="left"/>
      <w:pPr>
        <w:ind w:left="4789" w:hanging="264"/>
      </w:pPr>
      <w:rPr>
        <w:rFonts w:hint="default"/>
        <w:lang w:val="fr-FR" w:eastAsia="en-US" w:bidi="ar-SA"/>
      </w:rPr>
    </w:lvl>
    <w:lvl w:ilvl="6" w:tplc="9DE279C6">
      <w:numFmt w:val="bullet"/>
      <w:lvlText w:val="•"/>
      <w:lvlJc w:val="left"/>
      <w:pPr>
        <w:ind w:left="6105" w:hanging="264"/>
      </w:pPr>
      <w:rPr>
        <w:rFonts w:hint="default"/>
        <w:lang w:val="fr-FR" w:eastAsia="en-US" w:bidi="ar-SA"/>
      </w:rPr>
    </w:lvl>
    <w:lvl w:ilvl="7" w:tplc="096CE69C">
      <w:numFmt w:val="bullet"/>
      <w:lvlText w:val="•"/>
      <w:lvlJc w:val="left"/>
      <w:pPr>
        <w:ind w:left="7421" w:hanging="264"/>
      </w:pPr>
      <w:rPr>
        <w:rFonts w:hint="default"/>
        <w:lang w:val="fr-FR" w:eastAsia="en-US" w:bidi="ar-SA"/>
      </w:rPr>
    </w:lvl>
    <w:lvl w:ilvl="8" w:tplc="8B5A61DA">
      <w:numFmt w:val="bullet"/>
      <w:lvlText w:val="•"/>
      <w:lvlJc w:val="left"/>
      <w:pPr>
        <w:ind w:left="8736" w:hanging="264"/>
      </w:pPr>
      <w:rPr>
        <w:rFonts w:hint="default"/>
        <w:lang w:val="fr-FR" w:eastAsia="en-US" w:bidi="ar-SA"/>
      </w:rPr>
    </w:lvl>
  </w:abstractNum>
  <w:abstractNum w:abstractNumId="6" w15:restartNumberingAfterBreak="0">
    <w:nsid w:val="44BE6EE3"/>
    <w:multiLevelType w:val="multilevel"/>
    <w:tmpl w:val="ED1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56FF2F03"/>
    <w:multiLevelType w:val="hybridMultilevel"/>
    <w:tmpl w:val="94305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18648B"/>
    <w:multiLevelType w:val="hybridMultilevel"/>
    <w:tmpl w:val="0EB469DC"/>
    <w:lvl w:ilvl="0" w:tplc="B076184E">
      <w:numFmt w:val="bullet"/>
      <w:lvlText w:val="•"/>
      <w:lvlJc w:val="left"/>
      <w:pPr>
        <w:ind w:left="651" w:hanging="267"/>
      </w:pPr>
      <w:rPr>
        <w:rFonts w:ascii="OpenSymbol" w:eastAsia="OpenSymbol" w:hAnsi="OpenSymbol" w:cs="OpenSymbol" w:hint="default"/>
        <w:w w:val="104"/>
        <w:lang w:val="fr-FR" w:eastAsia="en-US" w:bidi="ar-SA"/>
      </w:rPr>
    </w:lvl>
    <w:lvl w:ilvl="1" w:tplc="AD52CFBE">
      <w:numFmt w:val="bullet"/>
      <w:lvlText w:val="•"/>
      <w:lvlJc w:val="left"/>
      <w:pPr>
        <w:ind w:left="1712" w:hanging="267"/>
      </w:pPr>
      <w:rPr>
        <w:rFonts w:hint="default"/>
        <w:lang w:val="fr-FR" w:eastAsia="en-US" w:bidi="ar-SA"/>
      </w:rPr>
    </w:lvl>
    <w:lvl w:ilvl="2" w:tplc="6218926C">
      <w:numFmt w:val="bullet"/>
      <w:lvlText w:val="•"/>
      <w:lvlJc w:val="left"/>
      <w:pPr>
        <w:ind w:left="2765" w:hanging="267"/>
      </w:pPr>
      <w:rPr>
        <w:rFonts w:hint="default"/>
        <w:lang w:val="fr-FR" w:eastAsia="en-US" w:bidi="ar-SA"/>
      </w:rPr>
    </w:lvl>
    <w:lvl w:ilvl="3" w:tplc="D8B662DC">
      <w:numFmt w:val="bullet"/>
      <w:lvlText w:val="•"/>
      <w:lvlJc w:val="left"/>
      <w:pPr>
        <w:ind w:left="3817" w:hanging="267"/>
      </w:pPr>
      <w:rPr>
        <w:rFonts w:hint="default"/>
        <w:lang w:val="fr-FR" w:eastAsia="en-US" w:bidi="ar-SA"/>
      </w:rPr>
    </w:lvl>
    <w:lvl w:ilvl="4" w:tplc="202CB7AA">
      <w:numFmt w:val="bullet"/>
      <w:lvlText w:val="•"/>
      <w:lvlJc w:val="left"/>
      <w:pPr>
        <w:ind w:left="4870" w:hanging="267"/>
      </w:pPr>
      <w:rPr>
        <w:rFonts w:hint="default"/>
        <w:lang w:val="fr-FR" w:eastAsia="en-US" w:bidi="ar-SA"/>
      </w:rPr>
    </w:lvl>
    <w:lvl w:ilvl="5" w:tplc="A1F49ACC">
      <w:numFmt w:val="bullet"/>
      <w:lvlText w:val="•"/>
      <w:lvlJc w:val="left"/>
      <w:pPr>
        <w:ind w:left="5923" w:hanging="267"/>
      </w:pPr>
      <w:rPr>
        <w:rFonts w:hint="default"/>
        <w:lang w:val="fr-FR" w:eastAsia="en-US" w:bidi="ar-SA"/>
      </w:rPr>
    </w:lvl>
    <w:lvl w:ilvl="6" w:tplc="2062CC8E">
      <w:numFmt w:val="bullet"/>
      <w:lvlText w:val="•"/>
      <w:lvlJc w:val="left"/>
      <w:pPr>
        <w:ind w:left="6975" w:hanging="267"/>
      </w:pPr>
      <w:rPr>
        <w:rFonts w:hint="default"/>
        <w:lang w:val="fr-FR" w:eastAsia="en-US" w:bidi="ar-SA"/>
      </w:rPr>
    </w:lvl>
    <w:lvl w:ilvl="7" w:tplc="E2BCCC6A">
      <w:numFmt w:val="bullet"/>
      <w:lvlText w:val="•"/>
      <w:lvlJc w:val="left"/>
      <w:pPr>
        <w:ind w:left="8028" w:hanging="267"/>
      </w:pPr>
      <w:rPr>
        <w:rFonts w:hint="default"/>
        <w:lang w:val="fr-FR" w:eastAsia="en-US" w:bidi="ar-SA"/>
      </w:rPr>
    </w:lvl>
    <w:lvl w:ilvl="8" w:tplc="81D42D04">
      <w:numFmt w:val="bullet"/>
      <w:lvlText w:val="•"/>
      <w:lvlJc w:val="left"/>
      <w:pPr>
        <w:ind w:left="9081" w:hanging="267"/>
      </w:pPr>
      <w:rPr>
        <w:rFonts w:hint="default"/>
        <w:lang w:val="fr-FR" w:eastAsia="en-US" w:bidi="ar-SA"/>
      </w:rPr>
    </w:lvl>
  </w:abstractNum>
  <w:num w:numId="1">
    <w:abstractNumId w:val="4"/>
  </w:num>
  <w:num w:numId="2">
    <w:abstractNumId w:val="9"/>
  </w:num>
  <w:num w:numId="3">
    <w:abstractNumId w:val="5"/>
  </w:num>
  <w:num w:numId="4">
    <w:abstractNumId w:val="7"/>
  </w:num>
  <w:num w:numId="5">
    <w:abstractNumId w:val="2"/>
  </w:num>
  <w:num w:numId="6">
    <w:abstractNumId w:val="3"/>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16"/>
    <w:rsid w:val="00094F31"/>
    <w:rsid w:val="000A6647"/>
    <w:rsid w:val="000E62DC"/>
    <w:rsid w:val="00103A18"/>
    <w:rsid w:val="0011329B"/>
    <w:rsid w:val="0012134A"/>
    <w:rsid w:val="00126D0F"/>
    <w:rsid w:val="00135BA8"/>
    <w:rsid w:val="0014132E"/>
    <w:rsid w:val="001445E6"/>
    <w:rsid w:val="00152F5E"/>
    <w:rsid w:val="001E32D9"/>
    <w:rsid w:val="00203AF9"/>
    <w:rsid w:val="00261D1C"/>
    <w:rsid w:val="002A7225"/>
    <w:rsid w:val="002B73C0"/>
    <w:rsid w:val="002D1A2F"/>
    <w:rsid w:val="003674B3"/>
    <w:rsid w:val="003E34AA"/>
    <w:rsid w:val="00464AA5"/>
    <w:rsid w:val="004724E3"/>
    <w:rsid w:val="00475ACE"/>
    <w:rsid w:val="004B79C3"/>
    <w:rsid w:val="004F322A"/>
    <w:rsid w:val="00523290"/>
    <w:rsid w:val="005547E2"/>
    <w:rsid w:val="005749A7"/>
    <w:rsid w:val="00607930"/>
    <w:rsid w:val="00665FC5"/>
    <w:rsid w:val="006A117A"/>
    <w:rsid w:val="006A4CBC"/>
    <w:rsid w:val="006C2AE2"/>
    <w:rsid w:val="006D096A"/>
    <w:rsid w:val="00706288"/>
    <w:rsid w:val="00731EC3"/>
    <w:rsid w:val="0075487A"/>
    <w:rsid w:val="007A4813"/>
    <w:rsid w:val="007E05D4"/>
    <w:rsid w:val="00856AF6"/>
    <w:rsid w:val="00861CB9"/>
    <w:rsid w:val="00866AE6"/>
    <w:rsid w:val="00876E02"/>
    <w:rsid w:val="008C3B68"/>
    <w:rsid w:val="008E681E"/>
    <w:rsid w:val="008F26AA"/>
    <w:rsid w:val="0095010E"/>
    <w:rsid w:val="00952375"/>
    <w:rsid w:val="009D69A5"/>
    <w:rsid w:val="00B16B46"/>
    <w:rsid w:val="00BB79D6"/>
    <w:rsid w:val="00BB7DE2"/>
    <w:rsid w:val="00C22945"/>
    <w:rsid w:val="00C45546"/>
    <w:rsid w:val="00C54244"/>
    <w:rsid w:val="00C8230F"/>
    <w:rsid w:val="00C95AD1"/>
    <w:rsid w:val="00D223E4"/>
    <w:rsid w:val="00D6626F"/>
    <w:rsid w:val="00D678CE"/>
    <w:rsid w:val="00DA1616"/>
    <w:rsid w:val="00DE2477"/>
    <w:rsid w:val="00E035EA"/>
    <w:rsid w:val="00E127A1"/>
    <w:rsid w:val="00E2737F"/>
    <w:rsid w:val="00E40B38"/>
    <w:rsid w:val="00E771EC"/>
    <w:rsid w:val="00EB5A82"/>
    <w:rsid w:val="00F017DE"/>
    <w:rsid w:val="00F26FD0"/>
    <w:rsid w:val="00F421A8"/>
    <w:rsid w:val="00FC42E2"/>
    <w:rsid w:val="00FE5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C45F8"/>
  <w15:chartTrackingRefBased/>
  <w15:docId w15:val="{D0DFE309-57E2-470A-8AE0-68BED4C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7A1"/>
    <w:pPr>
      <w:widowControl w:val="0"/>
      <w:autoSpaceDE w:val="0"/>
      <w:autoSpaceDN w:val="0"/>
      <w:spacing w:before="120" w:after="120" w:line="240" w:lineRule="auto"/>
      <w:jc w:val="both"/>
    </w:pPr>
    <w:rPr>
      <w:rFonts w:ascii="Arial" w:eastAsia="Arial" w:hAnsi="Arial" w:cs="Arial"/>
      <w:sz w:val="18"/>
    </w:rPr>
  </w:style>
  <w:style w:type="paragraph" w:styleId="Titre1">
    <w:name w:val="heading 1"/>
    <w:basedOn w:val="Normal"/>
    <w:link w:val="Titre1Car"/>
    <w:uiPriority w:val="9"/>
    <w:qFormat/>
    <w:rsid w:val="00DA1616"/>
    <w:pPr>
      <w:ind w:left="1715"/>
      <w:outlineLvl w:val="0"/>
    </w:pPr>
    <w:rPr>
      <w:rFonts w:ascii="Liberation Serif" w:eastAsia="Liberation Serif" w:hAnsi="Liberation Serif" w:cs="Liberation Serif"/>
      <w:b/>
      <w:bCs/>
      <w:sz w:val="20"/>
      <w:szCs w:val="20"/>
    </w:rPr>
  </w:style>
  <w:style w:type="paragraph" w:styleId="Titre2">
    <w:name w:val="heading 2"/>
    <w:basedOn w:val="Normal"/>
    <w:link w:val="Titre2Car"/>
    <w:uiPriority w:val="9"/>
    <w:unhideWhenUsed/>
    <w:qFormat/>
    <w:rsid w:val="00DA1616"/>
    <w:pPr>
      <w:ind w:left="276" w:hanging="159"/>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616"/>
    <w:rPr>
      <w:rFonts w:ascii="Liberation Serif" w:eastAsia="Liberation Serif" w:hAnsi="Liberation Serif" w:cs="Liberation Serif"/>
      <w:b/>
      <w:bCs/>
      <w:sz w:val="20"/>
      <w:szCs w:val="20"/>
    </w:rPr>
  </w:style>
  <w:style w:type="character" w:customStyle="1" w:styleId="Titre2Car">
    <w:name w:val="Titre 2 Car"/>
    <w:basedOn w:val="Policepardfaut"/>
    <w:link w:val="Titre2"/>
    <w:uiPriority w:val="9"/>
    <w:rsid w:val="00DA1616"/>
    <w:rPr>
      <w:rFonts w:ascii="Arial" w:eastAsia="Arial" w:hAnsi="Arial" w:cs="Arial"/>
      <w:b/>
      <w:bCs/>
      <w:sz w:val="17"/>
      <w:szCs w:val="17"/>
    </w:rPr>
  </w:style>
  <w:style w:type="paragraph" w:styleId="Corpsdetexte">
    <w:name w:val="Body Text"/>
    <w:basedOn w:val="Normal"/>
    <w:link w:val="CorpsdetexteCar"/>
    <w:uiPriority w:val="1"/>
    <w:qFormat/>
    <w:rsid w:val="00DA1616"/>
    <w:rPr>
      <w:sz w:val="14"/>
      <w:szCs w:val="14"/>
    </w:rPr>
  </w:style>
  <w:style w:type="character" w:customStyle="1" w:styleId="CorpsdetexteCar">
    <w:name w:val="Corps de texte Car"/>
    <w:basedOn w:val="Policepardfaut"/>
    <w:link w:val="Corpsdetexte"/>
    <w:uiPriority w:val="1"/>
    <w:rsid w:val="00DA1616"/>
    <w:rPr>
      <w:rFonts w:ascii="Arial" w:eastAsia="Arial" w:hAnsi="Arial" w:cs="Arial"/>
      <w:sz w:val="14"/>
      <w:szCs w:val="14"/>
    </w:rPr>
  </w:style>
  <w:style w:type="paragraph" w:styleId="Paragraphedeliste">
    <w:name w:val="List Paragraph"/>
    <w:basedOn w:val="Normal"/>
    <w:uiPriority w:val="34"/>
    <w:qFormat/>
    <w:rsid w:val="00DA1616"/>
    <w:pPr>
      <w:spacing w:before="138"/>
      <w:ind w:left="651" w:hanging="268"/>
    </w:pPr>
  </w:style>
  <w:style w:type="character" w:styleId="Marquedecommentaire">
    <w:name w:val="annotation reference"/>
    <w:basedOn w:val="Policepardfaut"/>
    <w:uiPriority w:val="99"/>
    <w:semiHidden/>
    <w:unhideWhenUsed/>
    <w:rsid w:val="008C3B68"/>
    <w:rPr>
      <w:sz w:val="16"/>
      <w:szCs w:val="16"/>
    </w:rPr>
  </w:style>
  <w:style w:type="paragraph" w:styleId="Commentaire">
    <w:name w:val="annotation text"/>
    <w:basedOn w:val="Normal"/>
    <w:link w:val="CommentaireCar"/>
    <w:uiPriority w:val="99"/>
    <w:semiHidden/>
    <w:unhideWhenUsed/>
    <w:rsid w:val="008C3B68"/>
    <w:rPr>
      <w:sz w:val="20"/>
      <w:szCs w:val="20"/>
    </w:rPr>
  </w:style>
  <w:style w:type="character" w:customStyle="1" w:styleId="CommentaireCar">
    <w:name w:val="Commentaire Car"/>
    <w:basedOn w:val="Policepardfaut"/>
    <w:link w:val="Commentaire"/>
    <w:uiPriority w:val="99"/>
    <w:semiHidden/>
    <w:rsid w:val="008C3B68"/>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C3B68"/>
    <w:rPr>
      <w:b/>
      <w:bCs/>
    </w:rPr>
  </w:style>
  <w:style w:type="character" w:customStyle="1" w:styleId="ObjetducommentaireCar">
    <w:name w:val="Objet du commentaire Car"/>
    <w:basedOn w:val="CommentaireCar"/>
    <w:link w:val="Objetducommentaire"/>
    <w:uiPriority w:val="99"/>
    <w:semiHidden/>
    <w:rsid w:val="008C3B68"/>
    <w:rPr>
      <w:rFonts w:ascii="Arial" w:eastAsia="Arial" w:hAnsi="Arial" w:cs="Arial"/>
      <w:b/>
      <w:bCs/>
      <w:sz w:val="20"/>
      <w:szCs w:val="20"/>
    </w:rPr>
  </w:style>
  <w:style w:type="paragraph" w:styleId="Textedebulles">
    <w:name w:val="Balloon Text"/>
    <w:basedOn w:val="Normal"/>
    <w:link w:val="TextedebullesCar"/>
    <w:uiPriority w:val="99"/>
    <w:semiHidden/>
    <w:unhideWhenUsed/>
    <w:rsid w:val="008C3B68"/>
    <w:rPr>
      <w:rFonts w:ascii="Segoe UI" w:hAnsi="Segoe UI" w:cs="Segoe UI"/>
      <w:szCs w:val="18"/>
    </w:rPr>
  </w:style>
  <w:style w:type="character" w:customStyle="1" w:styleId="TextedebullesCar">
    <w:name w:val="Texte de bulles Car"/>
    <w:basedOn w:val="Policepardfaut"/>
    <w:link w:val="Textedebulles"/>
    <w:uiPriority w:val="99"/>
    <w:semiHidden/>
    <w:rsid w:val="008C3B68"/>
    <w:rPr>
      <w:rFonts w:ascii="Segoe UI" w:eastAsia="Arial" w:hAnsi="Segoe UI" w:cs="Segoe UI"/>
      <w:sz w:val="18"/>
      <w:szCs w:val="18"/>
    </w:rPr>
  </w:style>
  <w:style w:type="paragraph" w:customStyle="1" w:styleId="Default">
    <w:name w:val="Default"/>
    <w:rsid w:val="008C3B68"/>
    <w:pPr>
      <w:autoSpaceDE w:val="0"/>
      <w:autoSpaceDN w:val="0"/>
      <w:adjustRightInd w:val="0"/>
      <w:spacing w:after="0" w:line="240" w:lineRule="auto"/>
    </w:pPr>
    <w:rPr>
      <w:rFonts w:ascii="Liberation Serif" w:hAnsi="Liberation Serif" w:cs="Liberation Serif"/>
      <w:color w:val="000000"/>
      <w:sz w:val="24"/>
      <w:szCs w:val="24"/>
    </w:rPr>
  </w:style>
  <w:style w:type="paragraph" w:styleId="NormalWeb">
    <w:name w:val="Normal (Web)"/>
    <w:basedOn w:val="Normal"/>
    <w:uiPriority w:val="99"/>
    <w:unhideWhenUsed/>
    <w:rsid w:val="00C54244"/>
    <w:pPr>
      <w:widowControl/>
      <w:autoSpaceDE/>
      <w:autoSpaceDN/>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Textbody">
    <w:name w:val="Text body"/>
    <w:basedOn w:val="Normal"/>
    <w:rsid w:val="00152F5E"/>
    <w:pPr>
      <w:widowControl/>
      <w:suppressAutoHyphens/>
      <w:autoSpaceDE/>
      <w:spacing w:before="0" w:after="140" w:line="276" w:lineRule="auto"/>
      <w:jc w:val="left"/>
      <w:textAlignment w:val="baseline"/>
    </w:pPr>
    <w:rPr>
      <w:rFonts w:ascii="Liberation Serif" w:eastAsia="NSimSun" w:hAnsi="Liberation Serif" w:cs="Lucida Sans"/>
      <w:kern w:val="3"/>
      <w:sz w:val="24"/>
      <w:szCs w:val="24"/>
      <w:lang w:eastAsia="zh-CN" w:bidi="hi-IN"/>
    </w:rPr>
  </w:style>
  <w:style w:type="character" w:styleId="Lienhypertexte">
    <w:name w:val="Hyperlink"/>
    <w:basedOn w:val="Policepardfaut"/>
    <w:uiPriority w:val="99"/>
    <w:unhideWhenUsed/>
    <w:rsid w:val="00754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4898">
      <w:bodyDiv w:val="1"/>
      <w:marLeft w:val="0"/>
      <w:marRight w:val="0"/>
      <w:marTop w:val="0"/>
      <w:marBottom w:val="0"/>
      <w:divBdr>
        <w:top w:val="none" w:sz="0" w:space="0" w:color="auto"/>
        <w:left w:val="none" w:sz="0" w:space="0" w:color="auto"/>
        <w:bottom w:val="none" w:sz="0" w:space="0" w:color="auto"/>
        <w:right w:val="none" w:sz="0" w:space="0" w:color="auto"/>
      </w:divBdr>
    </w:div>
    <w:div w:id="1059669430">
      <w:bodyDiv w:val="1"/>
      <w:marLeft w:val="0"/>
      <w:marRight w:val="0"/>
      <w:marTop w:val="0"/>
      <w:marBottom w:val="0"/>
      <w:divBdr>
        <w:top w:val="none" w:sz="0" w:space="0" w:color="auto"/>
        <w:left w:val="none" w:sz="0" w:space="0" w:color="auto"/>
        <w:bottom w:val="none" w:sz="0" w:space="0" w:color="auto"/>
        <w:right w:val="none" w:sz="0" w:space="0" w:color="auto"/>
      </w:divBdr>
    </w:div>
    <w:div w:id="1564751933">
      <w:bodyDiv w:val="1"/>
      <w:marLeft w:val="0"/>
      <w:marRight w:val="0"/>
      <w:marTop w:val="0"/>
      <w:marBottom w:val="0"/>
      <w:divBdr>
        <w:top w:val="none" w:sz="0" w:space="0" w:color="auto"/>
        <w:left w:val="none" w:sz="0" w:space="0" w:color="auto"/>
        <w:bottom w:val="none" w:sz="0" w:space="0" w:color="auto"/>
        <w:right w:val="none" w:sz="0" w:space="0" w:color="auto"/>
      </w:divBdr>
      <w:divsChild>
        <w:div w:id="1134565343">
          <w:marLeft w:val="0"/>
          <w:marRight w:val="0"/>
          <w:marTop w:val="0"/>
          <w:marBottom w:val="0"/>
          <w:divBdr>
            <w:top w:val="none" w:sz="0" w:space="0" w:color="auto"/>
            <w:left w:val="none" w:sz="0" w:space="0" w:color="auto"/>
            <w:bottom w:val="none" w:sz="0" w:space="0" w:color="auto"/>
            <w:right w:val="none" w:sz="0" w:space="0" w:color="auto"/>
          </w:divBdr>
          <w:divsChild>
            <w:div w:id="2000381234">
              <w:marLeft w:val="0"/>
              <w:marRight w:val="0"/>
              <w:marTop w:val="0"/>
              <w:marBottom w:val="0"/>
              <w:divBdr>
                <w:top w:val="none" w:sz="0" w:space="0" w:color="auto"/>
                <w:left w:val="none" w:sz="0" w:space="0" w:color="auto"/>
                <w:bottom w:val="none" w:sz="0" w:space="0" w:color="auto"/>
                <w:right w:val="none" w:sz="0" w:space="0" w:color="auto"/>
              </w:divBdr>
              <w:divsChild>
                <w:div w:id="19957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7139">
      <w:bodyDiv w:val="1"/>
      <w:marLeft w:val="0"/>
      <w:marRight w:val="0"/>
      <w:marTop w:val="0"/>
      <w:marBottom w:val="0"/>
      <w:divBdr>
        <w:top w:val="none" w:sz="0" w:space="0" w:color="auto"/>
        <w:left w:val="none" w:sz="0" w:space="0" w:color="auto"/>
        <w:bottom w:val="none" w:sz="0" w:space="0" w:color="auto"/>
        <w:right w:val="none" w:sz="0" w:space="0" w:color="auto"/>
      </w:divBdr>
      <w:divsChild>
        <w:div w:id="244188780">
          <w:marLeft w:val="0"/>
          <w:marRight w:val="0"/>
          <w:marTop w:val="0"/>
          <w:marBottom w:val="0"/>
          <w:divBdr>
            <w:top w:val="none" w:sz="0" w:space="0" w:color="auto"/>
            <w:left w:val="none" w:sz="0" w:space="0" w:color="auto"/>
            <w:bottom w:val="none" w:sz="0" w:space="0" w:color="auto"/>
            <w:right w:val="none" w:sz="0" w:space="0" w:color="auto"/>
          </w:divBdr>
          <w:divsChild>
            <w:div w:id="1272976462">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enseignants-chercheurs2024@entp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2450</Words>
  <Characters>13477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LASSABATERE Laurent</dc:creator>
  <cp:keywords/>
  <dc:description/>
  <cp:lastModifiedBy>DELATTRE Luc</cp:lastModifiedBy>
  <cp:revision>17</cp:revision>
  <dcterms:created xsi:type="dcterms:W3CDTF">2023-11-20T15:14:00Z</dcterms:created>
  <dcterms:modified xsi:type="dcterms:W3CDTF">2023-12-05T19:40:00Z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fb0d617fb15d0bee51081988e01048d8e063454870e4def7023d7baffc754fe6</vt:lpwstr>
  </property>
</Properties>
</file>