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14297" w14:textId="77777777" w:rsidR="002065C7" w:rsidRPr="007537E5" w:rsidRDefault="006B0E65">
      <w:pPr>
        <w:pStyle w:val="En-tte"/>
        <w:jc w:val="right"/>
        <w:rPr>
          <w:rFonts w:eastAsia="Cambria" w:cs="Cambria"/>
          <w:b/>
          <w:bCs/>
          <w:sz w:val="32"/>
          <w:szCs w:val="32"/>
          <w:lang w:val="en-GB" w:eastAsia="fr-FR"/>
        </w:rPr>
      </w:pPr>
      <w:r w:rsidRPr="007537E5">
        <w:rPr>
          <w:rFonts w:eastAsia="Cambria" w:cs="Cambria"/>
          <w:b/>
          <w:bCs/>
          <w:noProof/>
          <w:sz w:val="32"/>
          <w:szCs w:val="32"/>
          <w:lang w:val="en-GB" w:eastAsia="fr-FR" w:bidi="ar-SA"/>
        </w:rPr>
        <w:drawing>
          <wp:anchor distT="0" distB="0" distL="114300" distR="114300" simplePos="0" relativeHeight="251658240" behindDoc="0" locked="0" layoutInCell="1" allowOverlap="1" wp14:anchorId="45BD3527" wp14:editId="06ACF602">
            <wp:simplePos x="0" y="0"/>
            <wp:positionH relativeFrom="column">
              <wp:posOffset>119520</wp:posOffset>
            </wp:positionH>
            <wp:positionV relativeFrom="paragraph">
              <wp:posOffset>39240</wp:posOffset>
            </wp:positionV>
            <wp:extent cx="1551240" cy="1036800"/>
            <wp:effectExtent l="0" t="0" r="0" b="0"/>
            <wp:wrapNone/>
            <wp:docPr id="1" name="Image 3" descr="C:\Users\coralie.fondeville\AppData\Local\Microsoft\Windows\INetCache\Content.Word\MIN_425_Transition_Ecologique_RV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51240" cy="1036800"/>
                    </a:xfrm>
                    <a:prstGeom prst="rect">
                      <a:avLst/>
                    </a:prstGeom>
                    <a:noFill/>
                    <a:ln>
                      <a:noFill/>
                      <a:prstDash/>
                    </a:ln>
                  </pic:spPr>
                </pic:pic>
              </a:graphicData>
            </a:graphic>
          </wp:anchor>
        </w:drawing>
      </w:r>
      <w:r w:rsidR="002932C2" w:rsidRPr="007537E5">
        <w:rPr>
          <w:noProof/>
          <w:lang w:val="en-GB" w:eastAsia="fr-FR" w:bidi="ar-SA"/>
        </w:rPr>
        <w:drawing>
          <wp:inline distT="0" distB="0" distL="0" distR="0" wp14:anchorId="3466603A" wp14:editId="56865F12">
            <wp:extent cx="2300377" cy="914400"/>
            <wp:effectExtent l="0" t="0" r="5080" b="0"/>
            <wp:docPr id="2" name="Image 2" descr="C:\Users\luc.delattre\AppData\Local\Microsoft\Windows\INetCache\Content.Word\entpe_cobranding_baseline_couleur-96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c.delattre\AppData\Local\Microsoft\Windows\INetCache\Content.Word\entpe_cobranding_baseline_couleur-96d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3299" cy="919537"/>
                    </a:xfrm>
                    <a:prstGeom prst="rect">
                      <a:avLst/>
                    </a:prstGeom>
                    <a:noFill/>
                    <a:ln>
                      <a:noFill/>
                    </a:ln>
                  </pic:spPr>
                </pic:pic>
              </a:graphicData>
            </a:graphic>
          </wp:inline>
        </w:drawing>
      </w:r>
    </w:p>
    <w:p w14:paraId="65044F14" w14:textId="77777777" w:rsidR="002065C7" w:rsidRPr="007537E5" w:rsidRDefault="002065C7">
      <w:pPr>
        <w:pStyle w:val="Textbody"/>
        <w:keepNext/>
        <w:widowControl w:val="0"/>
        <w:tabs>
          <w:tab w:val="left" w:pos="708"/>
        </w:tabs>
        <w:spacing w:after="113" w:line="100" w:lineRule="atLeast"/>
        <w:jc w:val="center"/>
        <w:rPr>
          <w:lang w:val="en-GB"/>
        </w:rPr>
      </w:pPr>
    </w:p>
    <w:p w14:paraId="715AA341" w14:textId="77777777" w:rsidR="002065C7" w:rsidRPr="007537E5" w:rsidRDefault="002065C7">
      <w:pPr>
        <w:pStyle w:val="Textbody"/>
        <w:jc w:val="center"/>
        <w:rPr>
          <w:lang w:val="en-GB"/>
        </w:rPr>
      </w:pPr>
    </w:p>
    <w:p w14:paraId="11021F2E" w14:textId="77777777" w:rsidR="007537E5" w:rsidRPr="004F5D4D" w:rsidRDefault="007537E5" w:rsidP="007537E5">
      <w:pPr>
        <w:pStyle w:val="Textbody"/>
        <w:jc w:val="center"/>
        <w:rPr>
          <w:lang w:val="en-GB"/>
        </w:rPr>
      </w:pPr>
    </w:p>
    <w:p w14:paraId="1972F125" w14:textId="77777777" w:rsidR="007537E5" w:rsidRPr="004F5D4D" w:rsidRDefault="007537E5" w:rsidP="007537E5">
      <w:pPr>
        <w:pStyle w:val="Textbody"/>
        <w:jc w:val="center"/>
        <w:rPr>
          <w:b/>
          <w:bCs/>
          <w:sz w:val="28"/>
          <w:szCs w:val="28"/>
          <w:lang w:val="en-GB"/>
        </w:rPr>
      </w:pPr>
    </w:p>
    <w:p w14:paraId="6999CC37" w14:textId="77777777" w:rsidR="007537E5" w:rsidRPr="004F5D4D" w:rsidRDefault="007537E5" w:rsidP="007537E5">
      <w:pPr>
        <w:pStyle w:val="Textbody"/>
        <w:jc w:val="center"/>
        <w:rPr>
          <w:b/>
          <w:bCs/>
          <w:sz w:val="28"/>
          <w:szCs w:val="28"/>
        </w:rPr>
      </w:pPr>
      <w:r w:rsidRPr="001D37B9">
        <w:rPr>
          <w:b/>
          <w:bCs/>
          <w:sz w:val="28"/>
          <w:szCs w:val="28"/>
        </w:rPr>
        <w:t xml:space="preserve">2024 </w:t>
      </w:r>
      <w:proofErr w:type="spellStart"/>
      <w:r w:rsidRPr="001D37B9">
        <w:rPr>
          <w:b/>
          <w:bCs/>
          <w:sz w:val="28"/>
          <w:szCs w:val="28"/>
        </w:rPr>
        <w:t>recruitment</w:t>
      </w:r>
      <w:proofErr w:type="spellEnd"/>
      <w:r w:rsidRPr="001D37B9">
        <w:rPr>
          <w:b/>
          <w:bCs/>
          <w:sz w:val="28"/>
          <w:szCs w:val="28"/>
        </w:rPr>
        <w:t xml:space="preserve"> - job description</w:t>
      </w:r>
    </w:p>
    <w:p w14:paraId="4C3C4786" w14:textId="77777777" w:rsidR="007537E5" w:rsidRPr="004F5D4D" w:rsidRDefault="007537E5" w:rsidP="007537E5">
      <w:pPr>
        <w:pStyle w:val="Textbody"/>
        <w:jc w:val="center"/>
        <w:rPr>
          <w:b/>
          <w:bCs/>
          <w:sz w:val="26"/>
          <w:szCs w:val="26"/>
        </w:rPr>
      </w:pPr>
      <w:r>
        <w:rPr>
          <w:b/>
          <w:bCs/>
          <w:sz w:val="26"/>
          <w:szCs w:val="26"/>
        </w:rPr>
        <w:t xml:space="preserve">Assistant </w:t>
      </w:r>
      <w:proofErr w:type="spellStart"/>
      <w:r>
        <w:rPr>
          <w:b/>
          <w:bCs/>
          <w:sz w:val="26"/>
          <w:szCs w:val="26"/>
        </w:rPr>
        <w:t>professsor</w:t>
      </w:r>
      <w:proofErr w:type="spellEnd"/>
    </w:p>
    <w:p w14:paraId="3F90CEF3" w14:textId="77777777" w:rsidR="007537E5" w:rsidRPr="004F5D4D" w:rsidRDefault="007537E5" w:rsidP="007537E5">
      <w:pPr>
        <w:pStyle w:val="Textbody"/>
        <w:jc w:val="center"/>
        <w:rPr>
          <w:b/>
          <w:bCs/>
          <w:sz w:val="26"/>
          <w:szCs w:val="26"/>
        </w:rPr>
      </w:pPr>
      <w:proofErr w:type="spellStart"/>
      <w:r w:rsidRPr="004F5D4D">
        <w:rPr>
          <w:b/>
          <w:bCs/>
          <w:sz w:val="26"/>
          <w:szCs w:val="26"/>
        </w:rPr>
        <w:t>MdC</w:t>
      </w:r>
      <w:proofErr w:type="spellEnd"/>
    </w:p>
    <w:p w14:paraId="31601001" w14:textId="77777777" w:rsidR="007537E5" w:rsidRPr="004F5D4D" w:rsidRDefault="007537E5" w:rsidP="007537E5">
      <w:pPr>
        <w:pStyle w:val="Textbody"/>
        <w:jc w:val="center"/>
        <w:rPr>
          <w:b/>
          <w:bCs/>
          <w:sz w:val="28"/>
          <w:szCs w:val="28"/>
        </w:rPr>
      </w:pPr>
      <w:r w:rsidRPr="004F5D4D">
        <w:rPr>
          <w:b/>
          <w:bCs/>
          <w:sz w:val="28"/>
          <w:szCs w:val="28"/>
        </w:rPr>
        <w:t>Ecole nationale des travaux publics de l’Etat</w:t>
      </w:r>
    </w:p>
    <w:p w14:paraId="4D52B407" w14:textId="77777777" w:rsidR="007537E5" w:rsidRPr="00F01EE8" w:rsidRDefault="007537E5" w:rsidP="007537E5">
      <w:pPr>
        <w:pStyle w:val="Textbody"/>
        <w:jc w:val="center"/>
        <w:rPr>
          <w:b/>
          <w:bCs/>
          <w:sz w:val="28"/>
          <w:szCs w:val="28"/>
          <w:lang w:val="en-US"/>
        </w:rPr>
      </w:pPr>
      <w:r w:rsidRPr="00F01EE8">
        <w:rPr>
          <w:b/>
          <w:bCs/>
          <w:sz w:val="28"/>
          <w:szCs w:val="28"/>
          <w:lang w:val="en-US"/>
        </w:rPr>
        <w:t>(ENTPE)</w:t>
      </w:r>
    </w:p>
    <w:p w14:paraId="78D15D30" w14:textId="77777777" w:rsidR="007537E5" w:rsidRPr="00F01EE8" w:rsidRDefault="007537E5" w:rsidP="007537E5">
      <w:pPr>
        <w:pStyle w:val="Textbody"/>
        <w:jc w:val="center"/>
        <w:rPr>
          <w:lang w:val="en-US"/>
        </w:rPr>
      </w:pPr>
      <w:r w:rsidRPr="00F01EE8">
        <w:rPr>
          <w:lang w:val="en-US"/>
        </w:rPr>
        <w:t>********************************</w:t>
      </w:r>
    </w:p>
    <w:p w14:paraId="08C614D9" w14:textId="6EAF50BF" w:rsidR="007537E5" w:rsidRPr="002F3CFB" w:rsidRDefault="002F3CFB" w:rsidP="007537E5">
      <w:pPr>
        <w:pStyle w:val="Textbody"/>
        <w:tabs>
          <w:tab w:val="left" w:pos="3260"/>
          <w:tab w:val="left" w:pos="5812"/>
          <w:tab w:val="left" w:pos="8364"/>
          <w:tab w:val="left" w:pos="10208"/>
        </w:tabs>
        <w:ind w:left="2552" w:hanging="2552"/>
        <w:rPr>
          <w:rFonts w:cs="Liberation Serif"/>
          <w:bCs/>
          <w:sz w:val="20"/>
          <w:szCs w:val="20"/>
          <w:lang w:val="en-US"/>
        </w:rPr>
      </w:pPr>
      <w:r w:rsidRPr="00AD635E">
        <w:rPr>
          <w:rFonts w:cs="Liberation Serif"/>
          <w:b/>
          <w:bCs/>
          <w:sz w:val="20"/>
          <w:szCs w:val="20"/>
          <w:lang w:val="en-US"/>
        </w:rPr>
        <w:t>Job title :</w:t>
      </w:r>
      <w:r w:rsidR="007537E5" w:rsidRPr="002F3CFB">
        <w:rPr>
          <w:rFonts w:cs="Liberation Serif"/>
          <w:b/>
          <w:bCs/>
          <w:sz w:val="20"/>
          <w:szCs w:val="20"/>
          <w:lang w:val="en-US"/>
        </w:rPr>
        <w:tab/>
      </w:r>
      <w:r w:rsidR="007537E5" w:rsidRPr="002F3CFB">
        <w:rPr>
          <w:rFonts w:cs="Liberation Serif"/>
          <w:bCs/>
          <w:sz w:val="20"/>
          <w:szCs w:val="20"/>
          <w:lang w:val="en-US"/>
        </w:rPr>
        <w:t>Assistant professor in perception and physics of built environment</w:t>
      </w:r>
    </w:p>
    <w:p w14:paraId="3C1FDFE2" w14:textId="77777777" w:rsidR="007537E5" w:rsidRPr="007537E5" w:rsidRDefault="007537E5" w:rsidP="007537E5">
      <w:pPr>
        <w:pStyle w:val="Textbody"/>
        <w:tabs>
          <w:tab w:val="left" w:pos="3260"/>
          <w:tab w:val="left" w:pos="5812"/>
          <w:tab w:val="left" w:pos="8364"/>
          <w:tab w:val="left" w:pos="10208"/>
        </w:tabs>
        <w:ind w:left="2552" w:hanging="2552"/>
        <w:rPr>
          <w:rFonts w:cs="Liberation Serif"/>
          <w:bCs/>
          <w:sz w:val="20"/>
          <w:szCs w:val="20"/>
          <w:lang w:val="en-US"/>
        </w:rPr>
      </w:pPr>
      <w:r w:rsidRPr="007537E5">
        <w:rPr>
          <w:rFonts w:cs="Liberation Serif"/>
          <w:b/>
          <w:bCs/>
          <w:sz w:val="20"/>
          <w:szCs w:val="20"/>
          <w:lang w:val="en-US"/>
        </w:rPr>
        <w:t>Discipline(s</w:t>
      </w:r>
      <w:proofErr w:type="gramStart"/>
      <w:r w:rsidRPr="007537E5">
        <w:rPr>
          <w:rFonts w:cs="Liberation Serif"/>
          <w:b/>
          <w:bCs/>
          <w:sz w:val="20"/>
          <w:szCs w:val="20"/>
          <w:lang w:val="en-US"/>
        </w:rPr>
        <w:t>) :</w:t>
      </w:r>
      <w:proofErr w:type="gramEnd"/>
      <w:r w:rsidRPr="007537E5">
        <w:rPr>
          <w:rFonts w:cs="Liberation Serif"/>
          <w:b/>
          <w:bCs/>
          <w:sz w:val="20"/>
          <w:szCs w:val="20"/>
          <w:lang w:val="en-US"/>
        </w:rPr>
        <w:t xml:space="preserve"> </w:t>
      </w:r>
      <w:r w:rsidRPr="007537E5">
        <w:rPr>
          <w:rFonts w:cs="Liberation Serif"/>
          <w:b/>
          <w:bCs/>
          <w:sz w:val="20"/>
          <w:szCs w:val="20"/>
          <w:lang w:val="en-US"/>
        </w:rPr>
        <w:tab/>
      </w:r>
      <w:r w:rsidRPr="007537E5">
        <w:rPr>
          <w:rFonts w:cs="Liberation Serif"/>
          <w:bCs/>
          <w:sz w:val="20"/>
          <w:szCs w:val="20"/>
          <w:lang w:val="en-US"/>
        </w:rPr>
        <w:t>Acoustics, energetics, civil engineering</w:t>
      </w:r>
    </w:p>
    <w:p w14:paraId="13590A38" w14:textId="1229F1DA" w:rsidR="007537E5" w:rsidRPr="00C5434D" w:rsidRDefault="002F3CFB" w:rsidP="007537E5">
      <w:pPr>
        <w:pStyle w:val="Textbody"/>
        <w:tabs>
          <w:tab w:val="left" w:pos="3260"/>
          <w:tab w:val="left" w:pos="5812"/>
          <w:tab w:val="left" w:pos="8364"/>
          <w:tab w:val="left" w:pos="10208"/>
        </w:tabs>
        <w:ind w:left="2552" w:hanging="2552"/>
        <w:rPr>
          <w:rFonts w:cs="Liberation Serif"/>
          <w:bCs/>
          <w:sz w:val="20"/>
          <w:szCs w:val="20"/>
          <w:lang w:val="en-US"/>
        </w:rPr>
      </w:pPr>
      <w:r w:rsidRPr="002F3CFB">
        <w:rPr>
          <w:rFonts w:cs="Liberation Serif"/>
          <w:b/>
          <w:bCs/>
          <w:sz w:val="20"/>
          <w:szCs w:val="20"/>
          <w:lang w:val="en-US"/>
        </w:rPr>
        <w:t>Specialty(</w:t>
      </w:r>
      <w:proofErr w:type="spellStart"/>
      <w:r w:rsidRPr="002F3CFB">
        <w:rPr>
          <w:rFonts w:cs="Liberation Serif"/>
          <w:b/>
          <w:bCs/>
          <w:sz w:val="20"/>
          <w:szCs w:val="20"/>
          <w:lang w:val="en-US"/>
        </w:rPr>
        <w:t>ies</w:t>
      </w:r>
      <w:proofErr w:type="spellEnd"/>
      <w:r w:rsidRPr="002F3CFB">
        <w:rPr>
          <w:rFonts w:cs="Liberation Serif"/>
          <w:b/>
          <w:bCs/>
          <w:sz w:val="20"/>
          <w:szCs w:val="20"/>
          <w:lang w:val="en-US"/>
        </w:rPr>
        <w:t>):</w:t>
      </w:r>
      <w:r w:rsidR="007537E5" w:rsidRPr="00C5434D">
        <w:rPr>
          <w:rFonts w:cs="Liberation Serif"/>
          <w:b/>
          <w:bCs/>
          <w:sz w:val="20"/>
          <w:szCs w:val="20"/>
          <w:lang w:val="en-US"/>
        </w:rPr>
        <w:tab/>
      </w:r>
      <w:r w:rsidR="007537E5" w:rsidRPr="00C5434D">
        <w:rPr>
          <w:rFonts w:cs="Liberation Serif"/>
          <w:bCs/>
          <w:sz w:val="20"/>
          <w:szCs w:val="20"/>
          <w:lang w:val="en-US"/>
        </w:rPr>
        <w:t>Perception (sound, thermal) and physics of built environment</w:t>
      </w:r>
      <w:r w:rsidR="007537E5" w:rsidRPr="00C5434D">
        <w:rPr>
          <w:rFonts w:cs="Liberation Serif"/>
          <w:b/>
          <w:bCs/>
          <w:sz w:val="20"/>
          <w:szCs w:val="20"/>
          <w:lang w:val="en-US"/>
        </w:rPr>
        <w:t xml:space="preserve"> </w:t>
      </w:r>
    </w:p>
    <w:p w14:paraId="59E9B373" w14:textId="2FD0DD39" w:rsidR="007537E5" w:rsidRPr="007537E5" w:rsidRDefault="002F3CFB" w:rsidP="007537E5">
      <w:pPr>
        <w:pStyle w:val="Textbody"/>
        <w:tabs>
          <w:tab w:val="left" w:pos="3260"/>
          <w:tab w:val="left" w:pos="5812"/>
          <w:tab w:val="left" w:pos="8364"/>
          <w:tab w:val="left" w:pos="10208"/>
        </w:tabs>
        <w:ind w:left="2552" w:hanging="2552"/>
        <w:rPr>
          <w:rFonts w:cs="Liberation Serif"/>
          <w:bCs/>
          <w:sz w:val="20"/>
          <w:szCs w:val="20"/>
        </w:rPr>
      </w:pPr>
      <w:proofErr w:type="spellStart"/>
      <w:r w:rsidRPr="002F3CFB">
        <w:rPr>
          <w:rFonts w:cs="Liberation Serif"/>
          <w:b/>
          <w:bCs/>
          <w:sz w:val="20"/>
          <w:szCs w:val="20"/>
        </w:rPr>
        <w:t>Assignment</w:t>
      </w:r>
      <w:proofErr w:type="spellEnd"/>
      <w:r w:rsidRPr="002F3CFB">
        <w:rPr>
          <w:rFonts w:cs="Liberation Serif"/>
          <w:b/>
          <w:bCs/>
          <w:sz w:val="20"/>
          <w:szCs w:val="20"/>
        </w:rPr>
        <w:t xml:space="preserve"> </w:t>
      </w:r>
      <w:proofErr w:type="spellStart"/>
      <w:proofErr w:type="gramStart"/>
      <w:r w:rsidRPr="002F3CFB">
        <w:rPr>
          <w:rFonts w:cs="Liberation Serif"/>
          <w:b/>
          <w:bCs/>
          <w:sz w:val="20"/>
          <w:szCs w:val="20"/>
        </w:rPr>
        <w:t>laboratory</w:t>
      </w:r>
      <w:proofErr w:type="spellEnd"/>
      <w:r w:rsidRPr="002F3CFB">
        <w:rPr>
          <w:rFonts w:cs="Liberation Serif"/>
          <w:b/>
          <w:bCs/>
          <w:sz w:val="20"/>
          <w:szCs w:val="20"/>
        </w:rPr>
        <w:t>:</w:t>
      </w:r>
      <w:proofErr w:type="gramEnd"/>
      <w:r w:rsidR="007537E5" w:rsidRPr="007537E5">
        <w:rPr>
          <w:rFonts w:cs="Liberation Serif"/>
          <w:b/>
          <w:bCs/>
          <w:sz w:val="20"/>
          <w:szCs w:val="20"/>
        </w:rPr>
        <w:tab/>
      </w:r>
      <w:r w:rsidR="007537E5" w:rsidRPr="007537E5">
        <w:rPr>
          <w:rFonts w:cs="Liberation Serif"/>
          <w:bCs/>
          <w:sz w:val="20"/>
          <w:szCs w:val="20"/>
        </w:rPr>
        <w:t>Laboratoire de Tribologie et Dynamique des Systèmes (LTDS, UMR5513 CNRS)</w:t>
      </w:r>
    </w:p>
    <w:p w14:paraId="759629F3" w14:textId="6F986976" w:rsidR="007537E5" w:rsidRPr="007537E5" w:rsidRDefault="002F3CFB" w:rsidP="007537E5">
      <w:pPr>
        <w:pStyle w:val="Textbody"/>
        <w:tabs>
          <w:tab w:val="left" w:pos="3260"/>
          <w:tab w:val="left" w:pos="5812"/>
          <w:tab w:val="left" w:pos="8364"/>
          <w:tab w:val="left" w:pos="10208"/>
        </w:tabs>
        <w:ind w:left="2552" w:hanging="2552"/>
        <w:rPr>
          <w:rFonts w:cs="Liberation Serif"/>
          <w:sz w:val="20"/>
          <w:szCs w:val="20"/>
        </w:rPr>
      </w:pPr>
      <w:r w:rsidRPr="002F3CFB">
        <w:rPr>
          <w:rFonts w:cs="Liberation Serif"/>
          <w:b/>
          <w:bCs/>
          <w:sz w:val="20"/>
          <w:szCs w:val="20"/>
        </w:rPr>
        <w:t>Location :</w:t>
      </w:r>
      <w:r w:rsidR="007537E5" w:rsidRPr="007537E5">
        <w:rPr>
          <w:rFonts w:cs="Liberation Serif"/>
          <w:sz w:val="20"/>
          <w:szCs w:val="20"/>
        </w:rPr>
        <w:tab/>
        <w:t>ENTPE, 69120 Vaulx-en-Velin</w:t>
      </w:r>
      <w:r w:rsidR="007537E5" w:rsidRPr="007537E5">
        <w:rPr>
          <w:rFonts w:cs="Liberation Serif"/>
          <w:sz w:val="20"/>
          <w:szCs w:val="20"/>
        </w:rPr>
        <w:tab/>
      </w:r>
    </w:p>
    <w:p w14:paraId="1CD4540E" w14:textId="77777777" w:rsidR="007537E5" w:rsidRPr="007537E5" w:rsidRDefault="007537E5" w:rsidP="007537E5">
      <w:pPr>
        <w:pStyle w:val="Textbody"/>
        <w:tabs>
          <w:tab w:val="left" w:pos="3260"/>
          <w:tab w:val="left" w:pos="5812"/>
          <w:tab w:val="left" w:pos="8364"/>
          <w:tab w:val="left" w:pos="10208"/>
        </w:tabs>
        <w:ind w:left="2552" w:hanging="2552"/>
        <w:rPr>
          <w:rFonts w:cs="Liberation Serif"/>
          <w:bCs/>
          <w:sz w:val="20"/>
          <w:szCs w:val="20"/>
          <w:lang w:val="en-GB"/>
        </w:rPr>
      </w:pPr>
      <w:r w:rsidRPr="007537E5">
        <w:rPr>
          <w:rFonts w:cs="Liberation Serif"/>
          <w:b/>
          <w:bCs/>
          <w:sz w:val="20"/>
          <w:szCs w:val="20"/>
          <w:lang w:val="en-GB"/>
        </w:rPr>
        <w:t>Contact(s</w:t>
      </w:r>
      <w:proofErr w:type="gramStart"/>
      <w:r w:rsidRPr="007537E5">
        <w:rPr>
          <w:rFonts w:cs="Liberation Serif"/>
          <w:b/>
          <w:bCs/>
          <w:sz w:val="20"/>
          <w:szCs w:val="20"/>
          <w:lang w:val="en-GB"/>
        </w:rPr>
        <w:t>) :</w:t>
      </w:r>
      <w:proofErr w:type="gramEnd"/>
      <w:r w:rsidRPr="007537E5">
        <w:rPr>
          <w:rFonts w:cs="Liberation Serif"/>
          <w:bCs/>
          <w:sz w:val="20"/>
          <w:szCs w:val="20"/>
          <w:lang w:val="en-GB"/>
        </w:rPr>
        <w:t xml:space="preserve"> </w:t>
      </w:r>
      <w:r w:rsidRPr="007537E5">
        <w:rPr>
          <w:rFonts w:cs="Liberation Serif"/>
          <w:bCs/>
          <w:sz w:val="20"/>
          <w:szCs w:val="20"/>
          <w:lang w:val="en-GB"/>
        </w:rPr>
        <w:tab/>
        <w:t xml:space="preserve">A </w:t>
      </w:r>
      <w:proofErr w:type="spellStart"/>
      <w:r w:rsidRPr="007537E5">
        <w:rPr>
          <w:rFonts w:cs="Liberation Serif"/>
          <w:bCs/>
          <w:sz w:val="20"/>
          <w:szCs w:val="20"/>
          <w:lang w:val="en-GB"/>
        </w:rPr>
        <w:t>l’ENTPE</w:t>
      </w:r>
      <w:proofErr w:type="spellEnd"/>
      <w:r w:rsidRPr="007537E5">
        <w:rPr>
          <w:rFonts w:cs="Liberation Serif"/>
          <w:bCs/>
          <w:sz w:val="20"/>
          <w:szCs w:val="20"/>
          <w:lang w:val="en-GB"/>
        </w:rPr>
        <w:t> :</w:t>
      </w:r>
    </w:p>
    <w:p w14:paraId="18A94B78" w14:textId="36151A99" w:rsidR="007537E5" w:rsidRPr="00C5434D" w:rsidRDefault="007537E5" w:rsidP="007537E5">
      <w:pPr>
        <w:pStyle w:val="Textbody"/>
        <w:numPr>
          <w:ilvl w:val="0"/>
          <w:numId w:val="7"/>
        </w:numPr>
        <w:tabs>
          <w:tab w:val="left" w:pos="3260"/>
          <w:tab w:val="left" w:pos="5812"/>
          <w:tab w:val="left" w:pos="8364"/>
          <w:tab w:val="left" w:pos="10208"/>
        </w:tabs>
        <w:rPr>
          <w:rFonts w:cs="Liberation Serif"/>
          <w:bCs/>
          <w:sz w:val="20"/>
          <w:szCs w:val="20"/>
          <w:lang w:val="en-US"/>
        </w:rPr>
      </w:pPr>
      <w:r w:rsidRPr="00C5434D">
        <w:rPr>
          <w:rFonts w:cs="Liberation Serif"/>
          <w:sz w:val="20"/>
          <w:szCs w:val="20"/>
          <w:lang w:val="en-US"/>
        </w:rPr>
        <w:t xml:space="preserve">Luc Delattre, </w:t>
      </w:r>
      <w:r w:rsidR="00C5434D" w:rsidRPr="00C5434D">
        <w:rPr>
          <w:rFonts w:cs="Liberation Serif"/>
          <w:sz w:val="20"/>
          <w:szCs w:val="20"/>
          <w:lang w:val="en-US"/>
        </w:rPr>
        <w:t xml:space="preserve">Director of Research and Doctoral </w:t>
      </w:r>
      <w:bookmarkStart w:id="0" w:name="_GoBack"/>
      <w:r w:rsidR="00C5434D" w:rsidRPr="00C5434D">
        <w:rPr>
          <w:rFonts w:cs="Liberation Serif"/>
          <w:sz w:val="20"/>
          <w:szCs w:val="20"/>
          <w:lang w:val="en-US"/>
        </w:rPr>
        <w:t>Training</w:t>
      </w:r>
      <w:bookmarkEnd w:id="0"/>
      <w:r w:rsidRPr="00C5434D">
        <w:rPr>
          <w:rFonts w:cs="Liberation Serif"/>
          <w:sz w:val="20"/>
          <w:szCs w:val="20"/>
          <w:lang w:val="en-US"/>
        </w:rPr>
        <w:t xml:space="preserve">, </w:t>
      </w:r>
      <w:hyperlink r:id="rId13" w:history="1">
        <w:r w:rsidRPr="00C5434D">
          <w:rPr>
            <w:rStyle w:val="Lienhypertexte"/>
            <w:rFonts w:cs="Liberation Serif"/>
            <w:sz w:val="20"/>
            <w:szCs w:val="20"/>
            <w:lang w:val="en-US"/>
          </w:rPr>
          <w:t>luc.delattre@entpe.fr</w:t>
        </w:r>
      </w:hyperlink>
      <w:r w:rsidRPr="00C5434D">
        <w:rPr>
          <w:rFonts w:cs="Liberation Serif"/>
          <w:sz w:val="20"/>
          <w:szCs w:val="20"/>
          <w:lang w:val="en-US"/>
        </w:rPr>
        <w:t xml:space="preserve">; </w:t>
      </w:r>
      <w:proofErr w:type="spellStart"/>
      <w:r w:rsidRPr="00C5434D">
        <w:rPr>
          <w:rFonts w:cs="Liberation Serif"/>
          <w:sz w:val="20"/>
          <w:szCs w:val="20"/>
          <w:lang w:val="en-US"/>
        </w:rPr>
        <w:t>Tél</w:t>
      </w:r>
      <w:proofErr w:type="spellEnd"/>
      <w:proofErr w:type="gramStart"/>
      <w:r w:rsidRPr="00C5434D">
        <w:rPr>
          <w:rFonts w:cs="Liberation Serif"/>
          <w:sz w:val="20"/>
          <w:szCs w:val="20"/>
          <w:lang w:val="en-US"/>
        </w:rPr>
        <w:t>. :</w:t>
      </w:r>
      <w:proofErr w:type="gramEnd"/>
      <w:r w:rsidRPr="00C5434D">
        <w:rPr>
          <w:rFonts w:cs="Liberation Serif"/>
          <w:sz w:val="20"/>
          <w:szCs w:val="20"/>
          <w:lang w:val="en-US"/>
        </w:rPr>
        <w:t xml:space="preserve"> 04 72 04 70 90 </w:t>
      </w:r>
    </w:p>
    <w:p w14:paraId="31C0FEC8" w14:textId="78E71211" w:rsidR="007537E5" w:rsidRPr="007537E5" w:rsidRDefault="007537E5" w:rsidP="007537E5">
      <w:pPr>
        <w:pStyle w:val="Textbody"/>
        <w:numPr>
          <w:ilvl w:val="0"/>
          <w:numId w:val="7"/>
        </w:numPr>
        <w:tabs>
          <w:tab w:val="left" w:pos="3260"/>
          <w:tab w:val="left" w:pos="5812"/>
          <w:tab w:val="left" w:pos="8364"/>
          <w:tab w:val="left" w:pos="10208"/>
        </w:tabs>
        <w:spacing w:after="0"/>
        <w:ind w:left="2914" w:hanging="357"/>
        <w:rPr>
          <w:rFonts w:cs="Liberation Serif"/>
          <w:bCs/>
          <w:sz w:val="20"/>
          <w:szCs w:val="20"/>
        </w:rPr>
      </w:pPr>
      <w:r w:rsidRPr="007537E5">
        <w:rPr>
          <w:rFonts w:cs="Liberation Serif"/>
          <w:bCs/>
          <w:sz w:val="20"/>
          <w:szCs w:val="20"/>
        </w:rPr>
        <w:t xml:space="preserve">Antoine Le Blanc, </w:t>
      </w:r>
      <w:r w:rsidR="00F01EE8" w:rsidRPr="00F01EE8">
        <w:rPr>
          <w:rFonts w:cs="Liberation Serif"/>
          <w:bCs/>
          <w:sz w:val="20"/>
          <w:szCs w:val="20"/>
        </w:rPr>
        <w:t>Dean of Education</w:t>
      </w:r>
      <w:r w:rsidRPr="007537E5">
        <w:rPr>
          <w:rFonts w:cs="Liberation Serif"/>
          <w:bCs/>
          <w:sz w:val="20"/>
          <w:szCs w:val="20"/>
        </w:rPr>
        <w:t>,</w:t>
      </w:r>
    </w:p>
    <w:p w14:paraId="53FAFD5F" w14:textId="77777777" w:rsidR="007537E5" w:rsidRPr="007537E5" w:rsidRDefault="00EF2C98" w:rsidP="007537E5">
      <w:pPr>
        <w:pStyle w:val="Textbody"/>
        <w:tabs>
          <w:tab w:val="left" w:pos="3260"/>
          <w:tab w:val="left" w:pos="5812"/>
          <w:tab w:val="left" w:pos="8364"/>
          <w:tab w:val="left" w:pos="10208"/>
        </w:tabs>
        <w:ind w:left="2916"/>
        <w:rPr>
          <w:rFonts w:cs="Liberation Serif"/>
          <w:bCs/>
          <w:sz w:val="20"/>
          <w:szCs w:val="20"/>
        </w:rPr>
      </w:pPr>
      <w:hyperlink r:id="rId14" w:history="1">
        <w:r w:rsidR="007537E5" w:rsidRPr="007537E5">
          <w:rPr>
            <w:rStyle w:val="Lienhypertexte"/>
            <w:rFonts w:cs="Liberation Serif"/>
            <w:bCs/>
            <w:sz w:val="20"/>
            <w:szCs w:val="20"/>
          </w:rPr>
          <w:t>antoine.leblanc@entpe.fr</w:t>
        </w:r>
      </w:hyperlink>
      <w:r w:rsidR="007537E5" w:rsidRPr="007537E5">
        <w:rPr>
          <w:rFonts w:cs="Liberation Serif"/>
          <w:bCs/>
          <w:sz w:val="20"/>
          <w:szCs w:val="20"/>
        </w:rPr>
        <w:t> ; Tél. : 04 72 04 71 05</w:t>
      </w:r>
    </w:p>
    <w:p w14:paraId="5ED7009F" w14:textId="77777777" w:rsidR="007537E5" w:rsidRPr="007537E5" w:rsidRDefault="007537E5" w:rsidP="007537E5">
      <w:pPr>
        <w:pStyle w:val="Textbody"/>
        <w:tabs>
          <w:tab w:val="left" w:pos="3260"/>
          <w:tab w:val="left" w:pos="5812"/>
          <w:tab w:val="left" w:pos="8364"/>
          <w:tab w:val="left" w:pos="10208"/>
        </w:tabs>
        <w:ind w:left="2552" w:hanging="2552"/>
        <w:rPr>
          <w:rFonts w:cs="Liberation Serif"/>
          <w:bCs/>
          <w:sz w:val="20"/>
          <w:szCs w:val="20"/>
          <w:lang w:val="en-GB"/>
        </w:rPr>
      </w:pPr>
      <w:r w:rsidRPr="007537E5">
        <w:rPr>
          <w:rFonts w:cs="Liberation Serif"/>
          <w:bCs/>
          <w:sz w:val="20"/>
          <w:szCs w:val="20"/>
        </w:rPr>
        <w:tab/>
      </w:r>
      <w:r w:rsidRPr="007537E5">
        <w:rPr>
          <w:rFonts w:cs="Liberation Serif"/>
          <w:bCs/>
          <w:sz w:val="20"/>
          <w:szCs w:val="20"/>
          <w:lang w:val="en-GB"/>
        </w:rPr>
        <w:t xml:space="preserve">Au </w:t>
      </w:r>
      <w:proofErr w:type="gramStart"/>
      <w:r w:rsidRPr="007537E5">
        <w:rPr>
          <w:rFonts w:cs="Liberation Serif"/>
          <w:bCs/>
          <w:sz w:val="20"/>
          <w:szCs w:val="20"/>
          <w:lang w:val="en-GB"/>
        </w:rPr>
        <w:t>LTDS :</w:t>
      </w:r>
      <w:proofErr w:type="gramEnd"/>
    </w:p>
    <w:p w14:paraId="793FCF2A" w14:textId="6B949784" w:rsidR="007537E5" w:rsidRPr="00C5434D" w:rsidRDefault="007537E5" w:rsidP="007537E5">
      <w:pPr>
        <w:pStyle w:val="Textbody"/>
        <w:numPr>
          <w:ilvl w:val="0"/>
          <w:numId w:val="7"/>
        </w:numPr>
        <w:tabs>
          <w:tab w:val="left" w:pos="3260"/>
          <w:tab w:val="left" w:pos="5812"/>
          <w:tab w:val="left" w:pos="8364"/>
          <w:tab w:val="left" w:pos="10208"/>
        </w:tabs>
        <w:rPr>
          <w:rFonts w:cs="Liberation Serif"/>
          <w:b/>
          <w:bCs/>
          <w:sz w:val="20"/>
          <w:szCs w:val="20"/>
          <w:lang w:val="en-US"/>
        </w:rPr>
      </w:pPr>
      <w:r w:rsidRPr="00C5434D">
        <w:rPr>
          <w:rFonts w:cs="Liberation Serif"/>
          <w:sz w:val="20"/>
          <w:szCs w:val="20"/>
          <w:lang w:val="en-US"/>
        </w:rPr>
        <w:t xml:space="preserve">Jean-Luc Loubet, </w:t>
      </w:r>
      <w:r w:rsidR="00C5434D" w:rsidRPr="00C5434D">
        <w:rPr>
          <w:rFonts w:cs="Liberation Serif"/>
          <w:sz w:val="20"/>
          <w:szCs w:val="20"/>
          <w:lang w:val="en-US"/>
        </w:rPr>
        <w:t xml:space="preserve">Director of </w:t>
      </w:r>
      <w:r w:rsidRPr="00C5434D">
        <w:rPr>
          <w:rFonts w:cs="Liberation Serif"/>
          <w:sz w:val="20"/>
          <w:szCs w:val="20"/>
          <w:lang w:val="en-US"/>
        </w:rPr>
        <w:t xml:space="preserve">UMR LTDS, </w:t>
      </w:r>
      <w:hyperlink r:id="rId15" w:history="1">
        <w:r w:rsidRPr="00C5434D">
          <w:rPr>
            <w:rStyle w:val="Lienhypertexte"/>
            <w:rFonts w:cs="Liberation Serif"/>
            <w:sz w:val="20"/>
            <w:szCs w:val="20"/>
            <w:lang w:val="en-US"/>
          </w:rPr>
          <w:t>jean-luc.loubet@ec-lyon.fr</w:t>
        </w:r>
      </w:hyperlink>
    </w:p>
    <w:p w14:paraId="1FFB84AE" w14:textId="2094D833" w:rsidR="007537E5" w:rsidRPr="007537E5" w:rsidRDefault="007537E5" w:rsidP="007537E5">
      <w:pPr>
        <w:pStyle w:val="Textbody"/>
        <w:numPr>
          <w:ilvl w:val="0"/>
          <w:numId w:val="7"/>
        </w:numPr>
        <w:tabs>
          <w:tab w:val="left" w:pos="3260"/>
          <w:tab w:val="left" w:pos="5812"/>
          <w:tab w:val="left" w:pos="8364"/>
          <w:tab w:val="left" w:pos="10208"/>
        </w:tabs>
        <w:rPr>
          <w:rFonts w:cs="Liberation Serif"/>
          <w:b/>
          <w:bCs/>
          <w:sz w:val="20"/>
          <w:szCs w:val="20"/>
        </w:rPr>
      </w:pPr>
      <w:bookmarkStart w:id="1" w:name="_Hlk151713548"/>
      <w:r w:rsidRPr="007537E5">
        <w:rPr>
          <w:rFonts w:cs="Liberation Serif"/>
          <w:sz w:val="20"/>
          <w:szCs w:val="20"/>
        </w:rPr>
        <w:t xml:space="preserve">Cédric </w:t>
      </w:r>
      <w:proofErr w:type="spellStart"/>
      <w:r w:rsidRPr="007537E5">
        <w:rPr>
          <w:rFonts w:cs="Liberation Serif"/>
          <w:sz w:val="20"/>
          <w:szCs w:val="20"/>
        </w:rPr>
        <w:t>Sauzéat</w:t>
      </w:r>
      <w:proofErr w:type="spellEnd"/>
      <w:r w:rsidRPr="007537E5">
        <w:rPr>
          <w:rFonts w:cs="Liberation Serif"/>
          <w:sz w:val="20"/>
          <w:szCs w:val="20"/>
        </w:rPr>
        <w:t xml:space="preserve">, Responsable </w:t>
      </w:r>
      <w:r w:rsidR="00C5434D">
        <w:rPr>
          <w:rFonts w:cs="Liberation Serif"/>
          <w:sz w:val="20"/>
          <w:szCs w:val="20"/>
        </w:rPr>
        <w:t xml:space="preserve">for </w:t>
      </w:r>
      <w:r w:rsidRPr="007537E5">
        <w:rPr>
          <w:rFonts w:cs="Liberation Serif"/>
          <w:sz w:val="20"/>
          <w:szCs w:val="20"/>
        </w:rPr>
        <w:t xml:space="preserve">LTDS </w:t>
      </w:r>
      <w:r w:rsidR="00C5434D" w:rsidRPr="007537E5">
        <w:rPr>
          <w:rFonts w:cs="Liberation Serif"/>
          <w:sz w:val="20"/>
          <w:szCs w:val="20"/>
        </w:rPr>
        <w:t xml:space="preserve">ENTPE </w:t>
      </w:r>
      <w:r w:rsidRPr="007537E5">
        <w:rPr>
          <w:rFonts w:cs="Liberation Serif"/>
          <w:sz w:val="20"/>
          <w:szCs w:val="20"/>
        </w:rPr>
        <w:t xml:space="preserve">site, </w:t>
      </w:r>
      <w:hyperlink r:id="rId16" w:history="1">
        <w:r w:rsidRPr="007537E5">
          <w:rPr>
            <w:rStyle w:val="Lienhypertexte"/>
            <w:rFonts w:cs="Liberation Serif"/>
            <w:sz w:val="20"/>
            <w:szCs w:val="20"/>
          </w:rPr>
          <w:t>cedric.sauzeat@entpe.fr</w:t>
        </w:r>
      </w:hyperlink>
    </w:p>
    <w:bookmarkEnd w:id="1"/>
    <w:p w14:paraId="18B246A7" w14:textId="5267061E" w:rsidR="007537E5" w:rsidRPr="00C5434D" w:rsidRDefault="007537E5" w:rsidP="007537E5">
      <w:pPr>
        <w:pStyle w:val="Textbody"/>
        <w:numPr>
          <w:ilvl w:val="0"/>
          <w:numId w:val="7"/>
        </w:numPr>
        <w:tabs>
          <w:tab w:val="left" w:pos="3260"/>
          <w:tab w:val="left" w:pos="5812"/>
          <w:tab w:val="left" w:pos="8364"/>
          <w:tab w:val="left" w:pos="10208"/>
        </w:tabs>
        <w:rPr>
          <w:rFonts w:cs="Liberation Serif"/>
          <w:b/>
          <w:bCs/>
          <w:sz w:val="20"/>
          <w:szCs w:val="20"/>
          <w:lang w:val="en-US"/>
        </w:rPr>
      </w:pPr>
      <w:r w:rsidRPr="00C5434D">
        <w:rPr>
          <w:rFonts w:cs="Liberation Serif"/>
          <w:sz w:val="20"/>
          <w:szCs w:val="20"/>
          <w:lang w:val="en-US"/>
        </w:rPr>
        <w:t xml:space="preserve">Raphaël </w:t>
      </w:r>
      <w:proofErr w:type="spellStart"/>
      <w:r w:rsidRPr="00C5434D">
        <w:rPr>
          <w:rFonts w:cs="Liberation Serif"/>
          <w:sz w:val="20"/>
          <w:szCs w:val="20"/>
          <w:lang w:val="en-US"/>
        </w:rPr>
        <w:t>Labayrade</w:t>
      </w:r>
      <w:proofErr w:type="spellEnd"/>
      <w:r w:rsidRPr="00C5434D">
        <w:rPr>
          <w:rFonts w:cs="Liberation Serif"/>
          <w:sz w:val="20"/>
          <w:szCs w:val="20"/>
          <w:lang w:val="en-US"/>
        </w:rPr>
        <w:t xml:space="preserve">, </w:t>
      </w:r>
      <w:proofErr w:type="spellStart"/>
      <w:r w:rsidRPr="00C5434D">
        <w:rPr>
          <w:rFonts w:cs="Liberation Serif"/>
          <w:sz w:val="20"/>
          <w:szCs w:val="20"/>
          <w:lang w:val="en-US"/>
        </w:rPr>
        <w:t>responsable</w:t>
      </w:r>
      <w:proofErr w:type="spellEnd"/>
      <w:r w:rsidRPr="00C5434D">
        <w:rPr>
          <w:rFonts w:cs="Liberation Serif"/>
          <w:sz w:val="20"/>
          <w:szCs w:val="20"/>
          <w:lang w:val="en-US"/>
        </w:rPr>
        <w:t xml:space="preserve"> </w:t>
      </w:r>
      <w:r w:rsidR="00C5434D" w:rsidRPr="00C5434D">
        <w:rPr>
          <w:rFonts w:cs="Liberation Serif"/>
          <w:sz w:val="20"/>
          <w:szCs w:val="20"/>
          <w:lang w:val="en-US"/>
        </w:rPr>
        <w:t>for</w:t>
      </w:r>
      <w:r w:rsidRPr="00C5434D">
        <w:rPr>
          <w:rFonts w:cs="Liberation Serif"/>
          <w:sz w:val="20"/>
          <w:szCs w:val="20"/>
          <w:lang w:val="en-US"/>
        </w:rPr>
        <w:t xml:space="preserve"> BPMNP</w:t>
      </w:r>
      <w:r w:rsidR="00C5434D" w:rsidRPr="00C5434D">
        <w:rPr>
          <w:rFonts w:cs="Liberation Serif"/>
          <w:sz w:val="20"/>
          <w:szCs w:val="20"/>
          <w:lang w:val="en-US"/>
        </w:rPr>
        <w:t xml:space="preserve"> rese</w:t>
      </w:r>
      <w:r w:rsidR="00C5434D">
        <w:rPr>
          <w:rFonts w:cs="Liberation Serif"/>
          <w:sz w:val="20"/>
          <w:szCs w:val="20"/>
          <w:lang w:val="en-US"/>
        </w:rPr>
        <w:t>arch group</w:t>
      </w:r>
      <w:r w:rsidRPr="00C5434D">
        <w:rPr>
          <w:rFonts w:cs="Liberation Serif"/>
          <w:sz w:val="20"/>
          <w:szCs w:val="20"/>
          <w:lang w:val="en-US"/>
        </w:rPr>
        <w:t xml:space="preserve">, </w:t>
      </w:r>
      <w:hyperlink r:id="rId17" w:history="1">
        <w:r w:rsidRPr="00C5434D">
          <w:rPr>
            <w:rStyle w:val="Lienhypertexte"/>
            <w:rFonts w:cs="Liberation Serif"/>
            <w:sz w:val="20"/>
            <w:szCs w:val="20"/>
            <w:lang w:val="en-US"/>
          </w:rPr>
          <w:t>raphael.labayrade@entpe.fr</w:t>
        </w:r>
      </w:hyperlink>
    </w:p>
    <w:p w14:paraId="078C0A31" w14:textId="77777777" w:rsidR="007537E5" w:rsidRPr="001D37B9" w:rsidRDefault="007537E5" w:rsidP="007537E5">
      <w:pPr>
        <w:pStyle w:val="Textbody"/>
        <w:tabs>
          <w:tab w:val="left" w:pos="3260"/>
          <w:tab w:val="left" w:pos="5812"/>
          <w:tab w:val="left" w:pos="8364"/>
          <w:tab w:val="left" w:pos="10208"/>
        </w:tabs>
        <w:spacing w:before="240"/>
        <w:ind w:left="1134" w:hanging="1134"/>
        <w:jc w:val="center"/>
        <w:rPr>
          <w:rFonts w:ascii="Arial" w:hAnsi="Arial" w:cs="Arial"/>
          <w:lang w:val="en-US"/>
        </w:rPr>
      </w:pPr>
      <w:r w:rsidRPr="001D37B9">
        <w:rPr>
          <w:rFonts w:ascii="Arial" w:hAnsi="Arial" w:cs="Arial"/>
          <w:lang w:val="en-US"/>
        </w:rPr>
        <w:t>********************************</w:t>
      </w:r>
    </w:p>
    <w:p w14:paraId="1AAC1039" w14:textId="77777777" w:rsidR="007537E5" w:rsidRPr="00A01F40" w:rsidRDefault="007537E5" w:rsidP="00A01F40">
      <w:pPr>
        <w:pStyle w:val="Textbody"/>
        <w:spacing w:line="240" w:lineRule="auto"/>
        <w:jc w:val="center"/>
        <w:rPr>
          <w:rFonts w:ascii="Arial" w:hAnsi="Arial" w:cs="Arial"/>
          <w:sz w:val="20"/>
          <w:szCs w:val="20"/>
          <w:lang w:val="en-US"/>
        </w:rPr>
      </w:pPr>
    </w:p>
    <w:p w14:paraId="55F71467" w14:textId="1C3EE5CE" w:rsidR="007537E5" w:rsidRPr="00A01F40" w:rsidRDefault="007537E5" w:rsidP="00A01F40">
      <w:pPr>
        <w:pStyle w:val="Textbody"/>
        <w:spacing w:after="240" w:line="240" w:lineRule="auto"/>
        <w:jc w:val="both"/>
        <w:rPr>
          <w:rFonts w:ascii="Arial" w:hAnsi="Arial" w:cs="Arial"/>
          <w:b/>
          <w:bCs/>
          <w:sz w:val="20"/>
          <w:szCs w:val="20"/>
          <w:lang w:val="en-US"/>
        </w:rPr>
      </w:pPr>
      <w:r w:rsidRPr="00A01F40">
        <w:rPr>
          <w:rFonts w:ascii="Arial" w:hAnsi="Arial" w:cs="Arial"/>
          <w:b/>
          <w:bCs/>
          <w:sz w:val="20"/>
          <w:szCs w:val="20"/>
          <w:lang w:val="en-US"/>
        </w:rPr>
        <w:t xml:space="preserve">1- Context </w:t>
      </w:r>
      <w:r w:rsidR="00C5434D">
        <w:rPr>
          <w:rFonts w:ascii="Arial" w:hAnsi="Arial" w:cs="Arial"/>
          <w:b/>
          <w:bCs/>
          <w:sz w:val="20"/>
          <w:szCs w:val="20"/>
          <w:lang w:val="en-US"/>
        </w:rPr>
        <w:t>and issues</w:t>
      </w:r>
    </w:p>
    <w:p w14:paraId="02D68804" w14:textId="77777777" w:rsidR="007537E5" w:rsidRPr="00A01F40" w:rsidRDefault="007537E5" w:rsidP="00A01F40">
      <w:pPr>
        <w:pStyle w:val="Textbody"/>
        <w:spacing w:after="60" w:line="240" w:lineRule="auto"/>
        <w:jc w:val="both"/>
        <w:rPr>
          <w:rFonts w:ascii="Arial" w:hAnsi="Arial" w:cs="Arial"/>
          <w:color w:val="000000"/>
          <w:sz w:val="20"/>
          <w:szCs w:val="20"/>
          <w:lang w:val="en-US"/>
        </w:rPr>
      </w:pPr>
      <w:r w:rsidRPr="00A01F40">
        <w:rPr>
          <w:rFonts w:ascii="Arial" w:hAnsi="Arial" w:cs="Arial"/>
          <w:color w:val="000000"/>
          <w:sz w:val="20"/>
          <w:szCs w:val="20"/>
          <w:lang w:val="en-US"/>
        </w:rPr>
        <w:t xml:space="preserve">Higher education and research institution, a public scientific, cultural and professional establishment (EPSCP) under the supervision of the French Ministry of Ecological Transition, the École </w:t>
      </w:r>
      <w:proofErr w:type="spellStart"/>
      <w:r w:rsidRPr="00A01F40">
        <w:rPr>
          <w:rFonts w:ascii="Arial" w:hAnsi="Arial" w:cs="Arial"/>
          <w:color w:val="000000"/>
          <w:sz w:val="20"/>
          <w:szCs w:val="20"/>
          <w:lang w:val="en-US"/>
        </w:rPr>
        <w:t>nationale</w:t>
      </w:r>
      <w:proofErr w:type="spellEnd"/>
      <w:r w:rsidRPr="00A01F40">
        <w:rPr>
          <w:rFonts w:ascii="Arial" w:hAnsi="Arial" w:cs="Arial"/>
          <w:color w:val="000000"/>
          <w:sz w:val="20"/>
          <w:szCs w:val="20"/>
          <w:lang w:val="en-US"/>
        </w:rPr>
        <w:t xml:space="preserve"> des travaux publics de </w:t>
      </w:r>
      <w:proofErr w:type="spellStart"/>
      <w:r w:rsidRPr="00A01F40">
        <w:rPr>
          <w:rFonts w:ascii="Arial" w:hAnsi="Arial" w:cs="Arial"/>
          <w:color w:val="000000"/>
          <w:sz w:val="20"/>
          <w:szCs w:val="20"/>
          <w:lang w:val="en-US"/>
        </w:rPr>
        <w:t>l'État</w:t>
      </w:r>
      <w:proofErr w:type="spellEnd"/>
      <w:r w:rsidRPr="00A01F40">
        <w:rPr>
          <w:rFonts w:ascii="Arial" w:hAnsi="Arial" w:cs="Arial"/>
          <w:color w:val="000000"/>
          <w:sz w:val="20"/>
          <w:szCs w:val="20"/>
          <w:lang w:val="en-US"/>
        </w:rPr>
        <w:t xml:space="preserve"> (ENTPE) offers training and research in all professional fields of urban development and management:</w:t>
      </w:r>
    </w:p>
    <w:p w14:paraId="7B2CB7B3" w14:textId="77777777" w:rsidR="007537E5" w:rsidRPr="00A01F40" w:rsidRDefault="007537E5" w:rsidP="00A01F40">
      <w:pPr>
        <w:pStyle w:val="Textbody"/>
        <w:widowControl w:val="0"/>
        <w:numPr>
          <w:ilvl w:val="0"/>
          <w:numId w:val="6"/>
        </w:numPr>
        <w:spacing w:after="60" w:line="240" w:lineRule="auto"/>
        <w:ind w:left="714" w:hanging="357"/>
        <w:jc w:val="both"/>
        <w:rPr>
          <w:rFonts w:ascii="Arial" w:hAnsi="Arial" w:cs="Arial"/>
          <w:color w:val="000000"/>
          <w:sz w:val="20"/>
          <w:szCs w:val="20"/>
        </w:rPr>
      </w:pPr>
      <w:r w:rsidRPr="00A01F40">
        <w:rPr>
          <w:rFonts w:ascii="Arial" w:hAnsi="Arial" w:cs="Arial"/>
          <w:color w:val="000000"/>
          <w:sz w:val="20"/>
          <w:szCs w:val="20"/>
        </w:rPr>
        <w:t xml:space="preserve">Buildings and </w:t>
      </w:r>
      <w:proofErr w:type="gramStart"/>
      <w:r w:rsidRPr="00A01F40">
        <w:rPr>
          <w:rFonts w:ascii="Arial" w:hAnsi="Arial" w:cs="Arial"/>
          <w:color w:val="000000"/>
          <w:sz w:val="20"/>
          <w:szCs w:val="20"/>
        </w:rPr>
        <w:t>infrastructure;</w:t>
      </w:r>
      <w:proofErr w:type="gramEnd"/>
    </w:p>
    <w:p w14:paraId="7D903B59" w14:textId="77777777" w:rsidR="007537E5" w:rsidRPr="00A01F40" w:rsidRDefault="007537E5" w:rsidP="00A01F40">
      <w:pPr>
        <w:pStyle w:val="Textbody"/>
        <w:widowControl w:val="0"/>
        <w:numPr>
          <w:ilvl w:val="0"/>
          <w:numId w:val="6"/>
        </w:numPr>
        <w:spacing w:after="60" w:line="240" w:lineRule="auto"/>
        <w:ind w:left="714" w:hanging="357"/>
        <w:jc w:val="both"/>
        <w:rPr>
          <w:rFonts w:ascii="Arial" w:hAnsi="Arial" w:cs="Arial"/>
          <w:color w:val="000000"/>
          <w:sz w:val="20"/>
          <w:szCs w:val="20"/>
          <w:lang w:val="en-US"/>
        </w:rPr>
      </w:pPr>
      <w:r w:rsidRPr="00A01F40">
        <w:rPr>
          <w:rFonts w:ascii="Arial" w:hAnsi="Arial" w:cs="Arial"/>
          <w:color w:val="000000"/>
          <w:sz w:val="20"/>
          <w:szCs w:val="20"/>
          <w:lang w:val="en-US"/>
        </w:rPr>
        <w:t>Town and country planning, urban policies and urban planning;</w:t>
      </w:r>
    </w:p>
    <w:p w14:paraId="2141B6B3" w14:textId="77777777" w:rsidR="007537E5" w:rsidRPr="00A01F40" w:rsidRDefault="007537E5" w:rsidP="00A01F40">
      <w:pPr>
        <w:pStyle w:val="Textbody"/>
        <w:widowControl w:val="0"/>
        <w:numPr>
          <w:ilvl w:val="0"/>
          <w:numId w:val="6"/>
        </w:numPr>
        <w:spacing w:after="60" w:line="240" w:lineRule="auto"/>
        <w:ind w:left="714" w:hanging="357"/>
        <w:jc w:val="both"/>
        <w:rPr>
          <w:rFonts w:ascii="Arial" w:hAnsi="Arial" w:cs="Arial"/>
          <w:color w:val="000000"/>
          <w:sz w:val="20"/>
          <w:szCs w:val="20"/>
        </w:rPr>
      </w:pPr>
      <w:r w:rsidRPr="00A01F40">
        <w:rPr>
          <w:rFonts w:ascii="Arial" w:hAnsi="Arial" w:cs="Arial"/>
          <w:color w:val="000000"/>
          <w:sz w:val="20"/>
          <w:szCs w:val="20"/>
        </w:rPr>
        <w:lastRenderedPageBreak/>
        <w:t xml:space="preserve">Transport </w:t>
      </w:r>
      <w:proofErr w:type="spellStart"/>
      <w:r w:rsidRPr="00A01F40">
        <w:rPr>
          <w:rFonts w:ascii="Arial" w:hAnsi="Arial" w:cs="Arial"/>
          <w:color w:val="000000"/>
          <w:sz w:val="20"/>
          <w:szCs w:val="20"/>
        </w:rPr>
        <w:t>systems</w:t>
      </w:r>
      <w:proofErr w:type="spellEnd"/>
      <w:r w:rsidRPr="00A01F40">
        <w:rPr>
          <w:rFonts w:ascii="Arial" w:hAnsi="Arial" w:cs="Arial"/>
          <w:color w:val="000000"/>
          <w:sz w:val="20"/>
          <w:szCs w:val="20"/>
        </w:rPr>
        <w:t xml:space="preserve"> and </w:t>
      </w:r>
      <w:proofErr w:type="spellStart"/>
      <w:proofErr w:type="gramStart"/>
      <w:r w:rsidRPr="00A01F40">
        <w:rPr>
          <w:rFonts w:ascii="Arial" w:hAnsi="Arial" w:cs="Arial"/>
          <w:color w:val="000000"/>
          <w:sz w:val="20"/>
          <w:szCs w:val="20"/>
        </w:rPr>
        <w:t>mobility</w:t>
      </w:r>
      <w:proofErr w:type="spellEnd"/>
      <w:r w:rsidRPr="00A01F40">
        <w:rPr>
          <w:rFonts w:ascii="Arial" w:hAnsi="Arial" w:cs="Arial"/>
          <w:color w:val="000000"/>
          <w:sz w:val="20"/>
          <w:szCs w:val="20"/>
        </w:rPr>
        <w:t>;</w:t>
      </w:r>
      <w:proofErr w:type="gramEnd"/>
    </w:p>
    <w:p w14:paraId="710AC41F" w14:textId="77777777" w:rsidR="007537E5" w:rsidRPr="00A01F40" w:rsidRDefault="007537E5" w:rsidP="00A01F40">
      <w:pPr>
        <w:pStyle w:val="Textbody"/>
        <w:widowControl w:val="0"/>
        <w:numPr>
          <w:ilvl w:val="0"/>
          <w:numId w:val="6"/>
        </w:numPr>
        <w:spacing w:after="60" w:line="240" w:lineRule="auto"/>
        <w:ind w:left="714" w:hanging="357"/>
        <w:jc w:val="both"/>
        <w:rPr>
          <w:rFonts w:ascii="Arial" w:hAnsi="Arial" w:cs="Arial"/>
          <w:color w:val="000000"/>
          <w:sz w:val="20"/>
          <w:szCs w:val="20"/>
          <w:lang w:val="en-US"/>
        </w:rPr>
      </w:pPr>
      <w:r w:rsidRPr="00A01F40">
        <w:rPr>
          <w:rFonts w:ascii="Arial" w:hAnsi="Arial" w:cs="Arial"/>
          <w:color w:val="000000"/>
          <w:sz w:val="20"/>
          <w:szCs w:val="20"/>
          <w:lang w:val="en-US"/>
        </w:rPr>
        <w:t>Soil, water and anthropized hydro systems: controlling environmental impacts and preserving hydro systems.</w:t>
      </w:r>
    </w:p>
    <w:p w14:paraId="4512C3F6" w14:textId="77777777" w:rsidR="007537E5" w:rsidRPr="00A01F40" w:rsidRDefault="007537E5" w:rsidP="00A01F40">
      <w:pPr>
        <w:pStyle w:val="Textbody"/>
        <w:spacing w:line="240" w:lineRule="auto"/>
        <w:jc w:val="both"/>
        <w:rPr>
          <w:rFonts w:ascii="Arial" w:hAnsi="Arial" w:cs="Arial"/>
          <w:color w:val="000000"/>
          <w:sz w:val="20"/>
          <w:szCs w:val="20"/>
          <w:lang w:val="en-US"/>
        </w:rPr>
      </w:pPr>
      <w:r w:rsidRPr="00A01F40">
        <w:rPr>
          <w:rFonts w:ascii="Arial" w:hAnsi="Arial" w:cs="Arial"/>
          <w:color w:val="000000"/>
          <w:sz w:val="20"/>
          <w:szCs w:val="20"/>
          <w:lang w:val="en-US"/>
        </w:rPr>
        <w:t xml:space="preserve">In an increasingly competitive environment, a major challenge for ENTPE today is to position the school even more firmly and gain even greater recognition in the academic and socio-economic spheres, both nationally and internationally. With this in mind, the ENTPE has drawn up a new strategic project that affirms its determination to make the school a pilot and exemplary establishment for the challenges of ecological and socially responsible transition. </w:t>
      </w:r>
    </w:p>
    <w:p w14:paraId="7BF48104" w14:textId="77777777" w:rsidR="007537E5" w:rsidRPr="00A01F40" w:rsidRDefault="007537E5" w:rsidP="00A01F40">
      <w:pPr>
        <w:pStyle w:val="Textbody"/>
        <w:spacing w:line="240" w:lineRule="auto"/>
        <w:jc w:val="both"/>
        <w:rPr>
          <w:rFonts w:ascii="Arial" w:hAnsi="Arial" w:cs="Arial"/>
          <w:color w:val="000000"/>
          <w:sz w:val="20"/>
          <w:szCs w:val="20"/>
          <w:lang w:val="en-US"/>
        </w:rPr>
      </w:pPr>
      <w:r w:rsidRPr="00A01F40">
        <w:rPr>
          <w:rFonts w:ascii="Arial" w:hAnsi="Arial" w:cs="Arial"/>
          <w:color w:val="000000"/>
          <w:sz w:val="20"/>
          <w:szCs w:val="20"/>
          <w:lang w:val="en-US"/>
        </w:rPr>
        <w:t xml:space="preserve">Today, the ENTPE trains around 700 engineering students, most of whom are recruited from "classes </w:t>
      </w:r>
      <w:proofErr w:type="spellStart"/>
      <w:r w:rsidRPr="00A01F40">
        <w:rPr>
          <w:rFonts w:ascii="Arial" w:hAnsi="Arial" w:cs="Arial"/>
          <w:color w:val="000000"/>
          <w:sz w:val="20"/>
          <w:szCs w:val="20"/>
          <w:lang w:val="en-US"/>
        </w:rPr>
        <w:t>préparatoires</w:t>
      </w:r>
      <w:proofErr w:type="spellEnd"/>
      <w:r w:rsidRPr="00A01F40">
        <w:rPr>
          <w:rFonts w:ascii="Arial" w:hAnsi="Arial" w:cs="Arial"/>
          <w:color w:val="000000"/>
          <w:sz w:val="20"/>
          <w:szCs w:val="20"/>
          <w:lang w:val="en-US"/>
        </w:rPr>
        <w:t xml:space="preserve"> aux </w:t>
      </w:r>
      <w:proofErr w:type="spellStart"/>
      <w:r w:rsidRPr="00A01F40">
        <w:rPr>
          <w:rFonts w:ascii="Arial" w:hAnsi="Arial" w:cs="Arial"/>
          <w:color w:val="000000"/>
          <w:sz w:val="20"/>
          <w:szCs w:val="20"/>
          <w:lang w:val="en-US"/>
        </w:rPr>
        <w:t>grandes</w:t>
      </w:r>
      <w:proofErr w:type="spellEnd"/>
      <w:r w:rsidRPr="00A01F40">
        <w:rPr>
          <w:rFonts w:ascii="Arial" w:hAnsi="Arial" w:cs="Arial"/>
          <w:color w:val="000000"/>
          <w:sz w:val="20"/>
          <w:szCs w:val="20"/>
          <w:lang w:val="en-US"/>
        </w:rPr>
        <w:t xml:space="preserve"> </w:t>
      </w:r>
      <w:proofErr w:type="spellStart"/>
      <w:r w:rsidRPr="00A01F40">
        <w:rPr>
          <w:rFonts w:ascii="Arial" w:hAnsi="Arial" w:cs="Arial"/>
          <w:color w:val="000000"/>
          <w:sz w:val="20"/>
          <w:szCs w:val="20"/>
          <w:lang w:val="en-US"/>
        </w:rPr>
        <w:t>écoles</w:t>
      </w:r>
      <w:proofErr w:type="spellEnd"/>
      <w:r w:rsidRPr="00A01F40">
        <w:rPr>
          <w:rFonts w:ascii="Arial" w:hAnsi="Arial" w:cs="Arial"/>
          <w:color w:val="000000"/>
          <w:sz w:val="20"/>
          <w:szCs w:val="20"/>
          <w:lang w:val="en-US"/>
        </w:rPr>
        <w:t>". It also offers a range of masters and specialized masters degrees, as well as continuing professional education programs. A Bachelor's degree program opened in September 2023, with the first year under student status and the following two years under apprentice status, with a target enrolment of 50 students per year. ENTPE is part of the dynamic Lyon Saint-Étienne site, and works closely with the site's 3 other engineering schools: INSA Lyon, Ecole Centrale de Lyon and Mines Saint-Etienne.</w:t>
      </w:r>
    </w:p>
    <w:p w14:paraId="6E066FAF" w14:textId="77777777" w:rsidR="007537E5" w:rsidRPr="00A01F40" w:rsidRDefault="007537E5" w:rsidP="00A01F40">
      <w:pPr>
        <w:pStyle w:val="Textbody"/>
        <w:spacing w:line="240" w:lineRule="auto"/>
        <w:jc w:val="both"/>
        <w:rPr>
          <w:rFonts w:ascii="Arial" w:hAnsi="Arial" w:cs="Arial"/>
          <w:color w:val="000000"/>
          <w:sz w:val="20"/>
          <w:szCs w:val="20"/>
          <w:lang w:val="en-US"/>
        </w:rPr>
      </w:pPr>
      <w:r w:rsidRPr="00A01F40">
        <w:rPr>
          <w:rFonts w:ascii="Arial" w:hAnsi="Arial" w:cs="Arial"/>
          <w:color w:val="000000"/>
          <w:sz w:val="20"/>
          <w:szCs w:val="20"/>
          <w:lang w:val="en-US"/>
        </w:rPr>
        <w:t xml:space="preserve">The ENTPE is home to 5 research laboratories, 4 of which are affiliated to the CNRS and one to the </w:t>
      </w:r>
      <w:proofErr w:type="spellStart"/>
      <w:r w:rsidRPr="00A01F40">
        <w:rPr>
          <w:rFonts w:ascii="Arial" w:hAnsi="Arial" w:cs="Arial"/>
          <w:color w:val="000000"/>
          <w:sz w:val="20"/>
          <w:szCs w:val="20"/>
          <w:lang w:val="en-US"/>
        </w:rPr>
        <w:t>Université</w:t>
      </w:r>
      <w:proofErr w:type="spellEnd"/>
      <w:r w:rsidRPr="00A01F40">
        <w:rPr>
          <w:rFonts w:ascii="Arial" w:hAnsi="Arial" w:cs="Arial"/>
          <w:color w:val="000000"/>
          <w:sz w:val="20"/>
          <w:szCs w:val="20"/>
          <w:lang w:val="en-US"/>
        </w:rPr>
        <w:t xml:space="preserve"> Gustave Eiffel. The ENTPE employs and hosts 80 researchers, including 60 permanent staff. Around a hundred theses are in preparation.</w:t>
      </w:r>
    </w:p>
    <w:p w14:paraId="07F788E2" w14:textId="77777777" w:rsidR="007537E5" w:rsidRPr="00A01F40" w:rsidRDefault="007537E5" w:rsidP="00A01F40">
      <w:pPr>
        <w:pStyle w:val="Textbody"/>
        <w:spacing w:line="240" w:lineRule="auto"/>
        <w:jc w:val="both"/>
        <w:rPr>
          <w:rFonts w:ascii="Arial" w:hAnsi="Arial" w:cs="Arial"/>
          <w:color w:val="000000"/>
          <w:sz w:val="20"/>
          <w:szCs w:val="20"/>
          <w:lang w:val="en-US"/>
        </w:rPr>
      </w:pPr>
      <w:r w:rsidRPr="00A01F40">
        <w:rPr>
          <w:rFonts w:ascii="Arial" w:hAnsi="Arial" w:cs="Arial"/>
          <w:color w:val="000000"/>
          <w:sz w:val="20"/>
          <w:szCs w:val="20"/>
          <w:lang w:val="en-US"/>
        </w:rPr>
        <w:t xml:space="preserve">Training is managed by the Department of Education (DFI), which relies on the skills of laboratory staff to implement the training courses offered by the establishment. </w:t>
      </w:r>
    </w:p>
    <w:p w14:paraId="3E4B06C4" w14:textId="77777777" w:rsidR="007537E5" w:rsidRPr="00A01F40" w:rsidRDefault="007537E5" w:rsidP="00A01F40">
      <w:pPr>
        <w:pStyle w:val="Textbody"/>
        <w:spacing w:line="240" w:lineRule="auto"/>
        <w:jc w:val="both"/>
        <w:rPr>
          <w:rFonts w:ascii="Arial" w:hAnsi="Arial" w:cs="Arial"/>
          <w:color w:val="000000"/>
          <w:sz w:val="20"/>
          <w:szCs w:val="20"/>
          <w:lang w:val="en-US"/>
        </w:rPr>
      </w:pPr>
      <w:r w:rsidRPr="00A01F40">
        <w:rPr>
          <w:rFonts w:ascii="Arial" w:hAnsi="Arial" w:cs="Arial"/>
          <w:color w:val="000000"/>
          <w:sz w:val="20"/>
          <w:szCs w:val="20"/>
          <w:lang w:val="en-US"/>
        </w:rPr>
        <w:t>To coincide with the opening of the "Ecological Transition and Territories" bachelor's degree course in 2023, the establishment has created its own status for teacher-researchers, enabling it to recruit on permanent contracts and offer a career path tailored to the progress of the staff concerned.</w:t>
      </w:r>
    </w:p>
    <w:p w14:paraId="5F4F5DAD" w14:textId="77777777" w:rsidR="007537E5" w:rsidRPr="00A01F40" w:rsidRDefault="007537E5" w:rsidP="00A01F40">
      <w:pPr>
        <w:pStyle w:val="Textbody"/>
        <w:spacing w:line="240" w:lineRule="auto"/>
        <w:jc w:val="both"/>
        <w:rPr>
          <w:rFonts w:ascii="Arial" w:hAnsi="Arial" w:cs="Arial"/>
          <w:color w:val="000000"/>
          <w:sz w:val="20"/>
          <w:szCs w:val="20"/>
          <w:lang w:val="en-US"/>
        </w:rPr>
      </w:pPr>
      <w:r w:rsidRPr="00A01F40">
        <w:rPr>
          <w:rFonts w:ascii="Arial" w:hAnsi="Arial" w:cs="Arial"/>
          <w:color w:val="000000"/>
          <w:sz w:val="20"/>
          <w:szCs w:val="20"/>
          <w:lang w:val="en-US"/>
        </w:rPr>
        <w:t xml:space="preserve">In this context, ENTPE is recruiting a teacher-researcher (assistant Professor) to carry out a dual mission: 50% of his/her time will be devoted to research within the </w:t>
      </w:r>
      <w:proofErr w:type="spellStart"/>
      <w:r w:rsidRPr="00A01F40">
        <w:rPr>
          <w:rFonts w:ascii="Arial" w:hAnsi="Arial" w:cs="Arial"/>
          <w:color w:val="000000"/>
          <w:sz w:val="20"/>
          <w:szCs w:val="20"/>
          <w:lang w:val="en-US"/>
        </w:rPr>
        <w:t>Laboratoire</w:t>
      </w:r>
      <w:proofErr w:type="spellEnd"/>
      <w:r w:rsidRPr="00A01F40">
        <w:rPr>
          <w:rFonts w:ascii="Arial" w:hAnsi="Arial" w:cs="Arial"/>
          <w:color w:val="000000"/>
          <w:sz w:val="20"/>
          <w:szCs w:val="20"/>
          <w:lang w:val="en-US"/>
        </w:rPr>
        <w:t xml:space="preserve"> de </w:t>
      </w:r>
      <w:proofErr w:type="spellStart"/>
      <w:r w:rsidRPr="00A01F40">
        <w:rPr>
          <w:rFonts w:ascii="Arial" w:hAnsi="Arial" w:cs="Arial"/>
          <w:color w:val="000000"/>
          <w:sz w:val="20"/>
          <w:szCs w:val="20"/>
          <w:lang w:val="en-US"/>
        </w:rPr>
        <w:t>Tribologie</w:t>
      </w:r>
      <w:proofErr w:type="spellEnd"/>
      <w:r w:rsidRPr="00A01F40">
        <w:rPr>
          <w:rFonts w:ascii="Arial" w:hAnsi="Arial" w:cs="Arial"/>
          <w:color w:val="000000"/>
          <w:sz w:val="20"/>
          <w:szCs w:val="20"/>
          <w:lang w:val="en-US"/>
        </w:rPr>
        <w:t xml:space="preserve"> et </w:t>
      </w:r>
      <w:proofErr w:type="spellStart"/>
      <w:r w:rsidRPr="00A01F40">
        <w:rPr>
          <w:rFonts w:ascii="Arial" w:hAnsi="Arial" w:cs="Arial"/>
          <w:color w:val="000000"/>
          <w:sz w:val="20"/>
          <w:szCs w:val="20"/>
          <w:lang w:val="en-US"/>
        </w:rPr>
        <w:t>Dynamique</w:t>
      </w:r>
      <w:proofErr w:type="spellEnd"/>
      <w:r w:rsidRPr="00A01F40">
        <w:rPr>
          <w:rFonts w:ascii="Arial" w:hAnsi="Arial" w:cs="Arial"/>
          <w:color w:val="000000"/>
          <w:sz w:val="20"/>
          <w:szCs w:val="20"/>
          <w:lang w:val="en-US"/>
        </w:rPr>
        <w:t xml:space="preserve"> des </w:t>
      </w:r>
      <w:proofErr w:type="spellStart"/>
      <w:r w:rsidRPr="00A01F40">
        <w:rPr>
          <w:rFonts w:ascii="Arial" w:hAnsi="Arial" w:cs="Arial"/>
          <w:color w:val="000000"/>
          <w:sz w:val="20"/>
          <w:szCs w:val="20"/>
          <w:lang w:val="en-US"/>
        </w:rPr>
        <w:t>Systèmes</w:t>
      </w:r>
      <w:proofErr w:type="spellEnd"/>
      <w:r w:rsidRPr="00A01F40">
        <w:rPr>
          <w:rFonts w:ascii="Arial" w:hAnsi="Arial" w:cs="Arial"/>
          <w:color w:val="000000"/>
          <w:sz w:val="20"/>
          <w:szCs w:val="20"/>
          <w:lang w:val="en-US"/>
        </w:rPr>
        <w:t xml:space="preserve"> (LTDS), and the remaining 50% to teaching in the courses offered by the school.</w:t>
      </w:r>
    </w:p>
    <w:p w14:paraId="02C992D6" w14:textId="77777777" w:rsidR="007537E5" w:rsidRPr="00A01F40" w:rsidRDefault="007537E5" w:rsidP="00A01F40">
      <w:pPr>
        <w:pStyle w:val="Textbody"/>
        <w:spacing w:after="120" w:line="240" w:lineRule="auto"/>
        <w:jc w:val="both"/>
        <w:rPr>
          <w:rFonts w:ascii="Arial" w:hAnsi="Arial" w:cs="Arial"/>
          <w:b/>
          <w:bCs/>
          <w:sz w:val="20"/>
          <w:szCs w:val="20"/>
          <w:lang w:val="en-GB"/>
        </w:rPr>
      </w:pPr>
      <w:r w:rsidRPr="00A01F40">
        <w:rPr>
          <w:rFonts w:ascii="Arial" w:hAnsi="Arial" w:cs="Arial"/>
          <w:b/>
          <w:bCs/>
          <w:sz w:val="20"/>
          <w:szCs w:val="20"/>
          <w:lang w:val="en-GB"/>
        </w:rPr>
        <w:t>Description of laboratory topics</w:t>
      </w:r>
    </w:p>
    <w:p w14:paraId="0A12DF2E" w14:textId="77777777" w:rsidR="007537E5" w:rsidRPr="00A01F40" w:rsidRDefault="007537E5" w:rsidP="00A01F40">
      <w:pPr>
        <w:pStyle w:val="Textbody"/>
        <w:spacing w:line="240" w:lineRule="auto"/>
        <w:jc w:val="both"/>
        <w:rPr>
          <w:rFonts w:ascii="Arial" w:hAnsi="Arial" w:cs="Arial"/>
          <w:bCs/>
          <w:sz w:val="20"/>
          <w:szCs w:val="20"/>
          <w:lang w:val="en-GB"/>
        </w:rPr>
      </w:pPr>
      <w:r w:rsidRPr="00A01F40">
        <w:rPr>
          <w:rFonts w:ascii="Arial" w:hAnsi="Arial" w:cs="Arial"/>
          <w:bCs/>
          <w:sz w:val="20"/>
          <w:szCs w:val="20"/>
          <w:lang w:val="en-GB"/>
        </w:rPr>
        <w:t xml:space="preserve">The Tribology and Systems Dynamics Laboratory (LTDS), a CNRS Joint Research Unit 5513, brings together researchers from 3 schools: Ecole Centrale de Lyon, Ecole </w:t>
      </w:r>
      <w:proofErr w:type="spellStart"/>
      <w:r w:rsidRPr="00A01F40">
        <w:rPr>
          <w:rFonts w:ascii="Arial" w:hAnsi="Arial" w:cs="Arial"/>
          <w:bCs/>
          <w:sz w:val="20"/>
          <w:szCs w:val="20"/>
          <w:lang w:val="en-GB"/>
        </w:rPr>
        <w:t>Nationale</w:t>
      </w:r>
      <w:proofErr w:type="spellEnd"/>
      <w:r w:rsidRPr="00A01F40">
        <w:rPr>
          <w:rFonts w:ascii="Arial" w:hAnsi="Arial" w:cs="Arial"/>
          <w:bCs/>
          <w:sz w:val="20"/>
          <w:szCs w:val="20"/>
          <w:lang w:val="en-GB"/>
        </w:rPr>
        <w:t xml:space="preserve"> des </w:t>
      </w:r>
      <w:proofErr w:type="spellStart"/>
      <w:r w:rsidRPr="00A01F40">
        <w:rPr>
          <w:rFonts w:ascii="Arial" w:hAnsi="Arial" w:cs="Arial"/>
          <w:bCs/>
          <w:sz w:val="20"/>
          <w:szCs w:val="20"/>
          <w:lang w:val="en-GB"/>
        </w:rPr>
        <w:t>Ingénieurs</w:t>
      </w:r>
      <w:proofErr w:type="spellEnd"/>
      <w:r w:rsidRPr="00A01F40">
        <w:rPr>
          <w:rFonts w:ascii="Arial" w:hAnsi="Arial" w:cs="Arial"/>
          <w:bCs/>
          <w:sz w:val="20"/>
          <w:szCs w:val="20"/>
          <w:lang w:val="en-GB"/>
        </w:rPr>
        <w:t xml:space="preserve"> de St. Etienne, now an internal school of Centrale Lyon, and ENTPE. The LTDS at ENTPE carries out research in the engineering sciences, applied to civil engineering and building, combining approaches in physics (rheology, heat, acoustics, light), mechanics (materials, structures, dynamics) and perception (comfort, discomfort, intelligibility).</w:t>
      </w:r>
    </w:p>
    <w:p w14:paraId="1108AD7A" w14:textId="77777777" w:rsidR="007537E5" w:rsidRPr="00A01F40" w:rsidRDefault="007537E5" w:rsidP="00A01F40">
      <w:pPr>
        <w:pStyle w:val="Textbody"/>
        <w:spacing w:after="120" w:line="240" w:lineRule="auto"/>
        <w:jc w:val="both"/>
        <w:rPr>
          <w:rFonts w:ascii="Arial" w:hAnsi="Arial" w:cs="Arial"/>
          <w:bCs/>
          <w:sz w:val="20"/>
          <w:szCs w:val="20"/>
          <w:lang w:val="en-GB"/>
        </w:rPr>
      </w:pPr>
      <w:r w:rsidRPr="00A01F40">
        <w:rPr>
          <w:rFonts w:ascii="Arial" w:hAnsi="Arial" w:cs="Arial"/>
          <w:bCs/>
          <w:sz w:val="20"/>
          <w:szCs w:val="20"/>
          <w:lang w:val="en-GB"/>
        </w:rPr>
        <w:t>The research activities carried out are essentially in line with the themes developed by the following three teams:</w:t>
      </w:r>
    </w:p>
    <w:p w14:paraId="14F3C98D" w14:textId="77777777" w:rsidR="007537E5" w:rsidRPr="00A01F40" w:rsidRDefault="007537E5" w:rsidP="00A01F40">
      <w:pPr>
        <w:pStyle w:val="Textbody"/>
        <w:spacing w:line="240" w:lineRule="auto"/>
        <w:jc w:val="both"/>
        <w:rPr>
          <w:rFonts w:ascii="Arial" w:hAnsi="Arial" w:cs="Arial"/>
          <w:bCs/>
          <w:sz w:val="20"/>
          <w:szCs w:val="20"/>
          <w:lang w:val="en-GB"/>
        </w:rPr>
      </w:pPr>
      <w:r w:rsidRPr="00A01F40">
        <w:rPr>
          <w:rFonts w:ascii="Arial" w:hAnsi="Arial" w:cs="Arial"/>
          <w:bCs/>
          <w:sz w:val="20"/>
          <w:szCs w:val="20"/>
          <w:lang w:val="en-GB"/>
        </w:rPr>
        <w:t>- Geomaterials and Sustainable Construction (GCD): The research carried out concerns natural or man-made geomaterials (soils, primary and bio-sourced materials, concrete, bituminous materials, composite materials, etc.) with a view to their use in structures. Complex loads and multi-physical couplings (thermo-/hydro-/chemical-/hygro-/electro-mechanical couplings) are considered, as well as scientific issues relating to energy efficiency in buildings. Civil engineering structures (roads, tunnels, embankments, dykes, earthworks, masonry, etc.) are also covered, with the aim of understanding their specific pathologies, rehabilitating them, defining innovative and sustainable construction methods and proposing advanced design tools.</w:t>
      </w:r>
    </w:p>
    <w:p w14:paraId="6787DF34" w14:textId="77777777" w:rsidR="007537E5" w:rsidRPr="00A01F40" w:rsidRDefault="007537E5" w:rsidP="00A01F40">
      <w:pPr>
        <w:pStyle w:val="Textbody"/>
        <w:spacing w:line="240" w:lineRule="auto"/>
        <w:jc w:val="both"/>
        <w:rPr>
          <w:rFonts w:ascii="Arial" w:hAnsi="Arial" w:cs="Arial"/>
          <w:bCs/>
          <w:sz w:val="20"/>
          <w:szCs w:val="20"/>
          <w:lang w:val="en-GB"/>
        </w:rPr>
      </w:pPr>
      <w:r w:rsidRPr="00A01F40">
        <w:rPr>
          <w:rFonts w:ascii="Arial" w:hAnsi="Arial" w:cs="Arial"/>
          <w:bCs/>
          <w:sz w:val="20"/>
          <w:szCs w:val="20"/>
          <w:lang w:val="en-GB"/>
        </w:rPr>
        <w:t>- Complex Systems Dynamics (</w:t>
      </w:r>
      <w:proofErr w:type="spellStart"/>
      <w:r w:rsidRPr="00A01F40">
        <w:rPr>
          <w:rFonts w:ascii="Arial" w:hAnsi="Arial" w:cs="Arial"/>
          <w:bCs/>
          <w:sz w:val="20"/>
          <w:szCs w:val="20"/>
          <w:lang w:val="en-GB"/>
        </w:rPr>
        <w:t>DySCo</w:t>
      </w:r>
      <w:proofErr w:type="spellEnd"/>
      <w:r w:rsidRPr="00A01F40">
        <w:rPr>
          <w:rFonts w:ascii="Arial" w:hAnsi="Arial" w:cs="Arial"/>
          <w:bCs/>
          <w:sz w:val="20"/>
          <w:szCs w:val="20"/>
          <w:lang w:val="en-GB"/>
        </w:rPr>
        <w:t xml:space="preserve">): Research focuses on model reduction in linear and non-linear dynamics, developed within the framework of mechanics, applied mathematics and engineering physics. </w:t>
      </w:r>
    </w:p>
    <w:p w14:paraId="628AC031" w14:textId="77777777" w:rsidR="007537E5" w:rsidRPr="00A01F40" w:rsidRDefault="007537E5" w:rsidP="00A01F40">
      <w:pPr>
        <w:pStyle w:val="Textbody"/>
        <w:spacing w:after="120" w:line="240" w:lineRule="auto"/>
        <w:jc w:val="both"/>
        <w:rPr>
          <w:rFonts w:ascii="Arial" w:hAnsi="Arial" w:cs="Arial"/>
          <w:bCs/>
          <w:sz w:val="20"/>
          <w:szCs w:val="20"/>
          <w:lang w:val="en-GB"/>
        </w:rPr>
      </w:pPr>
      <w:r w:rsidRPr="00A01F40">
        <w:rPr>
          <w:rFonts w:ascii="Arial" w:hAnsi="Arial" w:cs="Arial"/>
          <w:bCs/>
          <w:sz w:val="20"/>
          <w:szCs w:val="20"/>
          <w:lang w:val="en-GB"/>
        </w:rPr>
        <w:t>- Bioengineering &amp; Perception, Mechanics of Materials and Processes (BPMNP): The aim is to develop knowledge of the physics and perception of buildings and their environment, particularly in the fields of acoustics, light, heat and air quality.</w:t>
      </w:r>
    </w:p>
    <w:p w14:paraId="56B64242" w14:textId="77777777" w:rsidR="00D1273D" w:rsidRPr="00A01F40" w:rsidRDefault="00D1273D" w:rsidP="00A01F40">
      <w:pPr>
        <w:pStyle w:val="Textbody"/>
        <w:spacing w:after="120" w:line="240" w:lineRule="auto"/>
        <w:jc w:val="both"/>
        <w:rPr>
          <w:rFonts w:ascii="Arial" w:hAnsi="Arial" w:cs="Arial"/>
          <w:bCs/>
          <w:sz w:val="20"/>
          <w:szCs w:val="20"/>
          <w:lang w:val="en-GB"/>
        </w:rPr>
      </w:pPr>
    </w:p>
    <w:p w14:paraId="0FFFF61D" w14:textId="7F2698D3" w:rsidR="002932C2" w:rsidRPr="00A01F40" w:rsidRDefault="006B0E65" w:rsidP="00A01F40">
      <w:pPr>
        <w:pStyle w:val="Textbody"/>
        <w:spacing w:after="0" w:line="240" w:lineRule="auto"/>
        <w:jc w:val="both"/>
        <w:rPr>
          <w:rFonts w:ascii="Arial" w:hAnsi="Arial" w:cs="Arial"/>
          <w:b/>
          <w:bCs/>
          <w:sz w:val="20"/>
          <w:szCs w:val="20"/>
          <w:lang w:val="en-GB"/>
        </w:rPr>
      </w:pPr>
      <w:r w:rsidRPr="00A01F40">
        <w:rPr>
          <w:rFonts w:ascii="Arial" w:hAnsi="Arial" w:cs="Arial"/>
          <w:b/>
          <w:bCs/>
          <w:sz w:val="20"/>
          <w:szCs w:val="20"/>
          <w:lang w:val="en-GB"/>
        </w:rPr>
        <w:t>2-</w:t>
      </w:r>
      <w:r w:rsidR="00385E28" w:rsidRPr="00A01F40">
        <w:rPr>
          <w:rFonts w:ascii="Arial" w:hAnsi="Arial" w:cs="Arial"/>
          <w:b/>
          <w:bCs/>
          <w:sz w:val="20"/>
          <w:szCs w:val="20"/>
          <w:lang w:val="en-GB"/>
        </w:rPr>
        <w:t xml:space="preserve"> </w:t>
      </w:r>
      <w:r w:rsidR="003E4E5A" w:rsidRPr="00A01F40">
        <w:rPr>
          <w:rFonts w:ascii="Arial" w:hAnsi="Arial" w:cs="Arial"/>
          <w:b/>
          <w:bCs/>
          <w:sz w:val="20"/>
          <w:szCs w:val="20"/>
          <w:lang w:val="en-GB"/>
        </w:rPr>
        <w:t>Missions</w:t>
      </w:r>
    </w:p>
    <w:p w14:paraId="71134450" w14:textId="77777777" w:rsidR="00DD5A66" w:rsidRPr="00A01F40" w:rsidRDefault="00DD5A66" w:rsidP="00A01F40">
      <w:pPr>
        <w:pStyle w:val="Textbody"/>
        <w:spacing w:after="0" w:line="240" w:lineRule="auto"/>
        <w:jc w:val="both"/>
        <w:rPr>
          <w:rFonts w:ascii="Arial" w:hAnsi="Arial" w:cs="Arial"/>
          <w:b/>
          <w:bCs/>
          <w:sz w:val="20"/>
          <w:szCs w:val="20"/>
          <w:lang w:val="en-GB"/>
        </w:rPr>
      </w:pPr>
    </w:p>
    <w:p w14:paraId="21B3B937" w14:textId="77777777" w:rsidR="00DD5A66" w:rsidRPr="00A01F40" w:rsidRDefault="00DD5A66" w:rsidP="00A01F40">
      <w:pPr>
        <w:pStyle w:val="Textbody"/>
        <w:spacing w:after="120" w:line="240" w:lineRule="auto"/>
        <w:rPr>
          <w:rFonts w:ascii="Arial" w:hAnsi="Arial" w:cs="Arial"/>
          <w:b/>
          <w:bCs/>
          <w:color w:val="000000" w:themeColor="text1"/>
          <w:sz w:val="20"/>
          <w:szCs w:val="20"/>
          <w:u w:val="single"/>
          <w:lang w:val="en-GB"/>
        </w:rPr>
      </w:pPr>
      <w:r w:rsidRPr="00A01F40">
        <w:rPr>
          <w:rFonts w:ascii="Arial" w:hAnsi="Arial" w:cs="Arial"/>
          <w:b/>
          <w:bCs/>
          <w:color w:val="000000" w:themeColor="text1"/>
          <w:sz w:val="20"/>
          <w:szCs w:val="20"/>
          <w:u w:val="single"/>
          <w:lang w:val="en-GB"/>
        </w:rPr>
        <w:t>Position</w:t>
      </w:r>
    </w:p>
    <w:p w14:paraId="714E67AA" w14:textId="35A4BCC7" w:rsidR="007A0FAE" w:rsidRPr="00A01F40" w:rsidRDefault="007A0FAE" w:rsidP="00A01F40">
      <w:pPr>
        <w:pStyle w:val="Textbody"/>
        <w:spacing w:after="120" w:line="240" w:lineRule="auto"/>
        <w:jc w:val="both"/>
        <w:rPr>
          <w:rFonts w:ascii="Arial" w:hAnsi="Arial" w:cs="Arial"/>
          <w:color w:val="000000"/>
          <w:sz w:val="20"/>
          <w:szCs w:val="20"/>
          <w:lang w:val="en-GB"/>
        </w:rPr>
      </w:pPr>
      <w:r w:rsidRPr="00A01F40">
        <w:rPr>
          <w:rFonts w:ascii="Arial" w:hAnsi="Arial" w:cs="Arial"/>
          <w:color w:val="000000"/>
          <w:sz w:val="20"/>
          <w:szCs w:val="20"/>
          <w:lang w:val="en-GB"/>
        </w:rPr>
        <w:t xml:space="preserve">The </w:t>
      </w:r>
      <w:r w:rsidR="00C5434D">
        <w:rPr>
          <w:rFonts w:ascii="Arial" w:hAnsi="Arial" w:cs="Arial"/>
          <w:color w:val="000000"/>
          <w:sz w:val="20"/>
          <w:szCs w:val="20"/>
          <w:lang w:val="en-GB"/>
        </w:rPr>
        <w:t>teacher-researcher</w:t>
      </w:r>
      <w:r w:rsidRPr="00A01F40">
        <w:rPr>
          <w:rFonts w:ascii="Arial" w:hAnsi="Arial" w:cs="Arial"/>
          <w:color w:val="000000"/>
          <w:sz w:val="20"/>
          <w:szCs w:val="20"/>
          <w:lang w:val="en-GB"/>
        </w:rPr>
        <w:t xml:space="preserve"> will be assigned to the "</w:t>
      </w:r>
      <w:r w:rsidRPr="00A01F40">
        <w:rPr>
          <w:rFonts w:ascii="Arial" w:hAnsi="Arial" w:cs="Arial"/>
          <w:sz w:val="20"/>
          <w:szCs w:val="20"/>
          <w:lang w:val="en-US"/>
        </w:rPr>
        <w:t xml:space="preserve"> </w:t>
      </w:r>
      <w:r w:rsidRPr="00A01F40">
        <w:rPr>
          <w:rFonts w:ascii="Arial" w:hAnsi="Arial" w:cs="Arial"/>
          <w:color w:val="000000"/>
          <w:sz w:val="20"/>
          <w:szCs w:val="20"/>
          <w:lang w:val="en-GB"/>
        </w:rPr>
        <w:t xml:space="preserve">Bioengineering &amp; Perception, Mechanics of Materials and Processes (BPMNP)" team of the LTDS laboratory on the ENTPE site. His/her activities will be split 50% for research and 50% for education. His/her research activities will be part of the scientific programme of LTDS unit. His/her teaching activity will be part of the collective and contracted commitment that his/her laboratory </w:t>
      </w:r>
      <w:r w:rsidRPr="00A01F40">
        <w:rPr>
          <w:rFonts w:ascii="Arial" w:hAnsi="Arial" w:cs="Arial"/>
          <w:color w:val="000000"/>
          <w:sz w:val="20"/>
          <w:szCs w:val="20"/>
          <w:lang w:val="en-GB"/>
        </w:rPr>
        <w:lastRenderedPageBreak/>
        <w:t xml:space="preserve">and the </w:t>
      </w:r>
      <w:r w:rsidR="00104680">
        <w:rPr>
          <w:rFonts w:ascii="Arial" w:hAnsi="Arial" w:cs="Arial"/>
          <w:color w:val="000000"/>
          <w:sz w:val="20"/>
          <w:szCs w:val="20"/>
          <w:lang w:val="en-GB"/>
        </w:rPr>
        <w:t>D</w:t>
      </w:r>
      <w:r w:rsidRPr="00A01F40">
        <w:rPr>
          <w:rFonts w:ascii="Arial" w:hAnsi="Arial" w:cs="Arial"/>
          <w:color w:val="000000"/>
          <w:sz w:val="20"/>
          <w:szCs w:val="20"/>
          <w:lang w:val="en-GB"/>
        </w:rPr>
        <w:t xml:space="preserve">epartment </w:t>
      </w:r>
      <w:r w:rsidR="00104680">
        <w:rPr>
          <w:rFonts w:ascii="Arial" w:hAnsi="Arial" w:cs="Arial"/>
          <w:color w:val="000000"/>
          <w:sz w:val="20"/>
          <w:szCs w:val="20"/>
          <w:lang w:val="en-GB"/>
        </w:rPr>
        <w:t xml:space="preserve">of education </w:t>
      </w:r>
      <w:r w:rsidRPr="00A01F40">
        <w:rPr>
          <w:rFonts w:ascii="Arial" w:hAnsi="Arial" w:cs="Arial"/>
          <w:color w:val="000000"/>
          <w:sz w:val="20"/>
          <w:szCs w:val="20"/>
          <w:lang w:val="en-GB"/>
        </w:rPr>
        <w:t>(DFI) define each year. All of his/her activities are under the responsibility of his/her research unit director at ENTPE.</w:t>
      </w:r>
    </w:p>
    <w:p w14:paraId="3D338584" w14:textId="71691CC7" w:rsidR="00DD5A66" w:rsidRPr="00A01F40" w:rsidRDefault="007A0FAE" w:rsidP="00A01F40">
      <w:pPr>
        <w:pStyle w:val="Textbody"/>
        <w:spacing w:after="120" w:line="240" w:lineRule="auto"/>
        <w:rPr>
          <w:rFonts w:ascii="Arial" w:hAnsi="Arial" w:cs="Arial"/>
          <w:b/>
          <w:bCs/>
          <w:color w:val="000000" w:themeColor="text1"/>
          <w:sz w:val="20"/>
          <w:szCs w:val="20"/>
          <w:u w:val="single"/>
          <w:lang w:val="en-GB"/>
        </w:rPr>
      </w:pPr>
      <w:r w:rsidRPr="00A01F40">
        <w:rPr>
          <w:rFonts w:ascii="Arial" w:hAnsi="Arial" w:cs="Arial"/>
          <w:b/>
          <w:bCs/>
          <w:color w:val="000000" w:themeColor="text1"/>
          <w:sz w:val="20"/>
          <w:szCs w:val="20"/>
          <w:u w:val="single"/>
          <w:lang w:val="en-GB"/>
        </w:rPr>
        <w:t>Training activities</w:t>
      </w:r>
    </w:p>
    <w:p w14:paraId="0847A5A8" w14:textId="77777777" w:rsidR="007A0FAE" w:rsidRPr="00A01F40" w:rsidRDefault="007A0FAE" w:rsidP="00A01F40">
      <w:pPr>
        <w:pStyle w:val="Textbody"/>
        <w:spacing w:after="120" w:line="240" w:lineRule="auto"/>
        <w:jc w:val="both"/>
        <w:rPr>
          <w:rFonts w:ascii="Arial" w:hAnsi="Arial" w:cs="Arial"/>
          <w:color w:val="000000"/>
          <w:sz w:val="20"/>
          <w:szCs w:val="20"/>
          <w:lang w:val="en-GB"/>
        </w:rPr>
      </w:pPr>
      <w:r w:rsidRPr="00A01F40">
        <w:rPr>
          <w:rFonts w:ascii="Arial" w:hAnsi="Arial" w:cs="Arial"/>
          <w:color w:val="000000"/>
          <w:sz w:val="20"/>
          <w:szCs w:val="20"/>
          <w:lang w:val="en-GB"/>
        </w:rPr>
        <w:t xml:space="preserve">The person recruited will be involved in all the courses offered by ENTPE, in particular and as a matter of priority in the post-baccalaureate "Ecological Transition and Territories" Bachelor's course which opened in September 2023 (levels L1 to L3), but also in the initial engineering training offered by ENTPE, in the Master's degrees with which ENTPE is associated and in the continuing education which ENTPE implements. </w:t>
      </w:r>
    </w:p>
    <w:p w14:paraId="18BE319B" w14:textId="5463A1B0" w:rsidR="00FE68A2" w:rsidRPr="00A01F40" w:rsidRDefault="00FE68A2" w:rsidP="00A01F40">
      <w:pPr>
        <w:pStyle w:val="Textbody"/>
        <w:spacing w:after="120" w:line="240" w:lineRule="auto"/>
        <w:jc w:val="both"/>
        <w:rPr>
          <w:rFonts w:ascii="Arial" w:hAnsi="Arial" w:cs="Arial"/>
          <w:color w:val="000000"/>
          <w:sz w:val="20"/>
          <w:szCs w:val="20"/>
          <w:lang w:val="en-GB"/>
        </w:rPr>
      </w:pPr>
      <w:r w:rsidRPr="00A01F40">
        <w:rPr>
          <w:rFonts w:ascii="Arial" w:hAnsi="Arial" w:cs="Arial"/>
          <w:color w:val="000000"/>
          <w:sz w:val="20"/>
          <w:szCs w:val="20"/>
          <w:lang w:val="en-GB"/>
        </w:rPr>
        <w:t xml:space="preserve">The person recruited will be part of a team in charge of running the Bachelor's degree course in the </w:t>
      </w:r>
      <w:r w:rsidRPr="00A01F40">
        <w:rPr>
          <w:rFonts w:ascii="Arial" w:hAnsi="Arial" w:cs="Arial"/>
          <w:i/>
          <w:color w:val="000000"/>
          <w:sz w:val="20"/>
          <w:szCs w:val="20"/>
          <w:lang w:val="en-GB"/>
        </w:rPr>
        <w:t>Building</w:t>
      </w:r>
      <w:r w:rsidRPr="00A01F40">
        <w:rPr>
          <w:rFonts w:ascii="Arial" w:hAnsi="Arial" w:cs="Arial"/>
          <w:color w:val="000000"/>
          <w:sz w:val="20"/>
          <w:szCs w:val="20"/>
          <w:lang w:val="en-GB"/>
        </w:rPr>
        <w:t xml:space="preserve"> sector, which focuses in particular on project management and energy and thermal rehabilitation. The teaching mission consists of contributing to the pedagogical engineering of the various courses offered by ENTPE, participating in the steering and management of teaching, providing classes, tutorials and practical work, supervising projects and internships, as well as academic tutoring of students, in particular work-study students, in direct contact with the company's training supervisor. The researcher/lecturer must be able to teach in English and at a distance (or in a hybrid format).</w:t>
      </w:r>
    </w:p>
    <w:p w14:paraId="25A85882" w14:textId="32CEC2E2" w:rsidR="00FE68A2" w:rsidRPr="00A01F40" w:rsidRDefault="00FE68A2" w:rsidP="00A01F40">
      <w:pPr>
        <w:pStyle w:val="Textbody"/>
        <w:spacing w:after="120" w:line="240" w:lineRule="auto"/>
        <w:jc w:val="both"/>
        <w:rPr>
          <w:rFonts w:ascii="Arial" w:hAnsi="Arial" w:cs="Arial"/>
          <w:color w:val="000000"/>
          <w:sz w:val="20"/>
          <w:szCs w:val="20"/>
          <w:lang w:val="en-GB"/>
        </w:rPr>
      </w:pPr>
      <w:r w:rsidRPr="00A01F40">
        <w:rPr>
          <w:rFonts w:ascii="Arial" w:hAnsi="Arial" w:cs="Arial"/>
          <w:color w:val="000000"/>
          <w:sz w:val="20"/>
          <w:szCs w:val="20"/>
          <w:lang w:val="en-GB"/>
        </w:rPr>
        <w:t xml:space="preserve">The targeted areas of teaching are as follows: </w:t>
      </w:r>
      <w:bookmarkStart w:id="2" w:name="_Hlk151713907"/>
      <w:r w:rsidRPr="00A01F40">
        <w:rPr>
          <w:rFonts w:ascii="Arial" w:hAnsi="Arial" w:cs="Arial"/>
          <w:color w:val="000000"/>
          <w:sz w:val="20"/>
          <w:szCs w:val="20"/>
          <w:lang w:val="en-GB"/>
        </w:rPr>
        <w:t xml:space="preserve">fundamental core science courses </w:t>
      </w:r>
      <w:bookmarkEnd w:id="2"/>
      <w:r w:rsidRPr="00A01F40">
        <w:rPr>
          <w:rFonts w:ascii="Arial" w:hAnsi="Arial" w:cs="Arial"/>
          <w:color w:val="000000"/>
          <w:sz w:val="20"/>
          <w:szCs w:val="20"/>
          <w:lang w:val="en-GB"/>
        </w:rPr>
        <w:t xml:space="preserve">(mathematics, energetics, informatics, etc.), </w:t>
      </w:r>
      <w:bookmarkStart w:id="3" w:name="_Hlk151714037"/>
      <w:r w:rsidRPr="00A01F40">
        <w:rPr>
          <w:rFonts w:ascii="Arial" w:hAnsi="Arial" w:cs="Arial"/>
          <w:color w:val="000000"/>
          <w:sz w:val="20"/>
          <w:szCs w:val="20"/>
          <w:lang w:val="en-GB"/>
        </w:rPr>
        <w:t xml:space="preserve">courses in the professional field of building </w:t>
      </w:r>
      <w:bookmarkEnd w:id="3"/>
      <w:r w:rsidRPr="00A01F40">
        <w:rPr>
          <w:rFonts w:ascii="Arial" w:hAnsi="Arial" w:cs="Arial"/>
          <w:color w:val="000000"/>
          <w:sz w:val="20"/>
          <w:szCs w:val="20"/>
          <w:lang w:val="en-GB"/>
        </w:rPr>
        <w:t>(energy performance of buildings, building physics, sustainable construction, etc.) as well as courses in the professional field of acoustics and sound perception, with the aim of addressing the challenges of the ecological transition.</w:t>
      </w:r>
    </w:p>
    <w:p w14:paraId="66BF876E" w14:textId="4524712A" w:rsidR="00DD5A66" w:rsidRPr="00A01F40" w:rsidRDefault="00DD5A66" w:rsidP="00A01F40">
      <w:pPr>
        <w:pStyle w:val="Textbody"/>
        <w:spacing w:after="0" w:line="240" w:lineRule="auto"/>
        <w:jc w:val="both"/>
        <w:rPr>
          <w:rFonts w:ascii="Arial" w:hAnsi="Arial" w:cs="Arial"/>
          <w:b/>
          <w:bCs/>
          <w:sz w:val="20"/>
          <w:szCs w:val="20"/>
          <w:lang w:val="en-GB"/>
        </w:rPr>
      </w:pPr>
    </w:p>
    <w:p w14:paraId="390BC031" w14:textId="76DBFF01" w:rsidR="00385E28" w:rsidRPr="00A01F40" w:rsidRDefault="00FE68A2" w:rsidP="00A01F40">
      <w:pPr>
        <w:pStyle w:val="Textbody"/>
        <w:spacing w:after="120" w:line="240" w:lineRule="auto"/>
        <w:rPr>
          <w:rFonts w:ascii="Arial" w:hAnsi="Arial" w:cs="Arial"/>
          <w:b/>
          <w:bCs/>
          <w:color w:val="000000" w:themeColor="text1"/>
          <w:sz w:val="20"/>
          <w:szCs w:val="20"/>
          <w:lang w:val="en-GB"/>
        </w:rPr>
      </w:pPr>
      <w:r w:rsidRPr="00A01F40">
        <w:rPr>
          <w:rFonts w:ascii="Arial" w:hAnsi="Arial" w:cs="Arial"/>
          <w:b/>
          <w:bCs/>
          <w:color w:val="000000" w:themeColor="text1"/>
          <w:sz w:val="20"/>
          <w:szCs w:val="20"/>
          <w:u w:val="single"/>
          <w:lang w:val="en-GB"/>
        </w:rPr>
        <w:t>Research</w:t>
      </w:r>
    </w:p>
    <w:p w14:paraId="69A002DD" w14:textId="2BBFB6D7" w:rsidR="00645C28" w:rsidRPr="00A01F40" w:rsidRDefault="00645C28" w:rsidP="00A01F40">
      <w:pPr>
        <w:pStyle w:val="CorpsA"/>
        <w:jc w:val="both"/>
        <w:rPr>
          <w:rFonts w:ascii="Arial" w:hAnsi="Arial" w:cs="Arial"/>
          <w:lang w:val="en-GB"/>
        </w:rPr>
      </w:pPr>
      <w:r w:rsidRPr="00A01F40">
        <w:rPr>
          <w:rFonts w:ascii="Arial" w:hAnsi="Arial" w:cs="Arial"/>
          <w:lang w:val="en-GB"/>
        </w:rPr>
        <w:t>The recruited person will be required to engage in research production activities that will enhance the BPMNP team's work, which deals in a coupled manner with the perception and physics of built spaces, buildings, and their environment, from the perspective of acoustics and/or thermal aspects. The person should have developed research in the field of human perception, with skills in experimentation and modelling. He/she may utilize existing experimental platforms for research and collaborate internally within BPMNP, as well as across teams within the LTDS, and beyond, within the Lyon Saint-Étienne site, and at national and international levels.</w:t>
      </w:r>
    </w:p>
    <w:p w14:paraId="04714231" w14:textId="77777777" w:rsidR="00385E28" w:rsidRPr="00A01F40" w:rsidRDefault="00385E28" w:rsidP="00A01F40">
      <w:pPr>
        <w:pStyle w:val="Textbody"/>
        <w:spacing w:after="0" w:line="240" w:lineRule="auto"/>
        <w:jc w:val="both"/>
        <w:rPr>
          <w:rFonts w:ascii="Arial" w:hAnsi="Arial" w:cs="Arial"/>
          <w:b/>
          <w:bCs/>
          <w:sz w:val="20"/>
          <w:szCs w:val="20"/>
          <w:lang w:val="en-GB"/>
        </w:rPr>
      </w:pPr>
    </w:p>
    <w:p w14:paraId="1620359E" w14:textId="0593FDCA" w:rsidR="00FE68A2" w:rsidRPr="00A01F40" w:rsidRDefault="00FE68A2" w:rsidP="00A01F40">
      <w:pPr>
        <w:pStyle w:val="Textbody"/>
        <w:spacing w:after="120" w:line="240" w:lineRule="auto"/>
        <w:jc w:val="both"/>
        <w:rPr>
          <w:rFonts w:ascii="Arial" w:hAnsi="Arial" w:cs="Arial"/>
          <w:color w:val="000000"/>
          <w:sz w:val="20"/>
          <w:szCs w:val="20"/>
          <w:lang w:val="en-GB"/>
        </w:rPr>
      </w:pPr>
      <w:r w:rsidRPr="00A01F40">
        <w:rPr>
          <w:rFonts w:ascii="Arial" w:hAnsi="Arial" w:cs="Arial"/>
          <w:color w:val="000000"/>
          <w:sz w:val="20"/>
          <w:szCs w:val="20"/>
          <w:lang w:val="en-GB"/>
        </w:rPr>
        <w:t>The candidate must propose a scientific project in line with the concerns of the M</w:t>
      </w:r>
      <w:r w:rsidR="005C6EB3">
        <w:rPr>
          <w:rFonts w:ascii="Arial" w:hAnsi="Arial" w:cs="Arial"/>
          <w:color w:val="000000"/>
          <w:sz w:val="20"/>
          <w:szCs w:val="20"/>
          <w:lang w:val="en-GB"/>
        </w:rPr>
        <w:t>inistry of Ecological Transition</w:t>
      </w:r>
      <w:r w:rsidRPr="00A01F40">
        <w:rPr>
          <w:rFonts w:ascii="Arial" w:hAnsi="Arial" w:cs="Arial"/>
          <w:color w:val="000000"/>
          <w:sz w:val="20"/>
          <w:szCs w:val="20"/>
          <w:lang w:val="en-GB"/>
        </w:rPr>
        <w:t>, the ENTPE and its alliances and partnerships.</w:t>
      </w:r>
    </w:p>
    <w:p w14:paraId="18099D57" w14:textId="77777777" w:rsidR="00FE68A2" w:rsidRPr="00A01F40" w:rsidRDefault="00FE68A2" w:rsidP="00A01F40">
      <w:pPr>
        <w:pStyle w:val="Textbody"/>
        <w:spacing w:after="120" w:line="240" w:lineRule="auto"/>
        <w:jc w:val="both"/>
        <w:rPr>
          <w:rFonts w:ascii="Arial" w:hAnsi="Arial" w:cs="Arial"/>
          <w:color w:val="000000"/>
          <w:sz w:val="20"/>
          <w:szCs w:val="20"/>
          <w:lang w:val="en-GB"/>
        </w:rPr>
      </w:pPr>
      <w:r w:rsidRPr="00A01F40">
        <w:rPr>
          <w:rFonts w:ascii="Arial" w:hAnsi="Arial" w:cs="Arial"/>
          <w:color w:val="000000"/>
          <w:sz w:val="20"/>
          <w:szCs w:val="20"/>
          <w:lang w:val="en-GB"/>
        </w:rPr>
        <w:t>The scientific project could potentially impact professional practices.</w:t>
      </w:r>
    </w:p>
    <w:p w14:paraId="43E5C6E8" w14:textId="77777777" w:rsidR="00FE68A2" w:rsidRPr="00A01F40" w:rsidRDefault="00FE68A2" w:rsidP="00A01F40">
      <w:pPr>
        <w:pStyle w:val="Textbody"/>
        <w:spacing w:after="120" w:line="240" w:lineRule="auto"/>
        <w:jc w:val="both"/>
        <w:rPr>
          <w:rFonts w:ascii="Arial" w:hAnsi="Arial" w:cs="Arial"/>
          <w:color w:val="000000"/>
          <w:sz w:val="20"/>
          <w:szCs w:val="20"/>
          <w:lang w:val="en-GB"/>
        </w:rPr>
      </w:pPr>
      <w:r w:rsidRPr="00A01F40">
        <w:rPr>
          <w:rFonts w:ascii="Arial" w:hAnsi="Arial" w:cs="Arial"/>
          <w:color w:val="000000"/>
          <w:sz w:val="20"/>
          <w:szCs w:val="20"/>
          <w:lang w:val="en-GB"/>
        </w:rPr>
        <w:t xml:space="preserve">The appointed researcher will fit in with the LTDS by suggesting inter-disciplinary approaches, drawing on the skills of the other thematic areas of the LTDS teams. He or she will propose strategies for enhancing the alliance with the laboratory's partners at regional level (Lyon St. Etienne College of Engineering, MEGA Doctoral School, </w:t>
      </w:r>
      <w:proofErr w:type="spellStart"/>
      <w:r w:rsidRPr="00A01F40">
        <w:rPr>
          <w:rFonts w:ascii="Arial" w:hAnsi="Arial" w:cs="Arial"/>
          <w:color w:val="000000"/>
          <w:sz w:val="20"/>
          <w:szCs w:val="20"/>
          <w:lang w:val="en-GB"/>
        </w:rPr>
        <w:t>Labex</w:t>
      </w:r>
      <w:proofErr w:type="spellEnd"/>
      <w:r w:rsidRPr="00A01F40">
        <w:rPr>
          <w:rFonts w:ascii="Arial" w:hAnsi="Arial" w:cs="Arial"/>
          <w:color w:val="000000"/>
          <w:sz w:val="20"/>
          <w:szCs w:val="20"/>
          <w:lang w:val="en-GB"/>
        </w:rPr>
        <w:t>, etc.) as well as at national and international levels.</w:t>
      </w:r>
    </w:p>
    <w:p w14:paraId="610C83E0" w14:textId="685063DE" w:rsidR="00FE68A2" w:rsidRPr="00A01F40" w:rsidRDefault="00FE68A2" w:rsidP="00A01F40">
      <w:pPr>
        <w:pStyle w:val="Textbody"/>
        <w:spacing w:after="120" w:line="240" w:lineRule="auto"/>
        <w:jc w:val="both"/>
        <w:rPr>
          <w:rFonts w:ascii="Arial" w:hAnsi="Arial" w:cs="Arial"/>
          <w:color w:val="000000"/>
          <w:sz w:val="20"/>
          <w:szCs w:val="20"/>
          <w:lang w:val="en-GB"/>
        </w:rPr>
      </w:pPr>
      <w:r w:rsidRPr="00A01F40">
        <w:rPr>
          <w:rFonts w:ascii="Arial" w:hAnsi="Arial" w:cs="Arial"/>
          <w:color w:val="000000"/>
          <w:sz w:val="20"/>
          <w:szCs w:val="20"/>
          <w:lang w:val="en-GB"/>
        </w:rPr>
        <w:t xml:space="preserve">In more general terms, the person appointed as a </w:t>
      </w:r>
      <w:r w:rsidR="005C6EB3">
        <w:rPr>
          <w:rFonts w:ascii="Arial" w:hAnsi="Arial" w:cs="Arial"/>
          <w:color w:val="000000"/>
          <w:sz w:val="20"/>
          <w:szCs w:val="20"/>
          <w:lang w:val="en-GB"/>
        </w:rPr>
        <w:t>teacher-</w:t>
      </w:r>
      <w:r w:rsidRPr="00A01F40">
        <w:rPr>
          <w:rFonts w:ascii="Arial" w:hAnsi="Arial" w:cs="Arial"/>
          <w:color w:val="000000"/>
          <w:sz w:val="20"/>
          <w:szCs w:val="20"/>
          <w:lang w:val="en-GB"/>
        </w:rPr>
        <w:t xml:space="preserve">researcher is expected to produce, supervise and promote research. In particular, he or she will be expected to publish his or her work in international peer-reviewed journals that meet the standards of their discipline. He or she will also be expected to communicate </w:t>
      </w:r>
      <w:r w:rsidR="005C6EB3">
        <w:rPr>
          <w:rFonts w:ascii="Arial" w:hAnsi="Arial" w:cs="Arial"/>
          <w:color w:val="000000"/>
          <w:sz w:val="20"/>
          <w:szCs w:val="20"/>
          <w:lang w:val="en-GB"/>
        </w:rPr>
        <w:t>his/her</w:t>
      </w:r>
      <w:r w:rsidRPr="00A01F40">
        <w:rPr>
          <w:rFonts w:ascii="Arial" w:hAnsi="Arial" w:cs="Arial"/>
          <w:color w:val="000000"/>
          <w:sz w:val="20"/>
          <w:szCs w:val="20"/>
          <w:lang w:val="en-GB"/>
        </w:rPr>
        <w:t xml:space="preserve"> work to peers and to society at large. The person will also help to set up research projects in areas related to </w:t>
      </w:r>
      <w:r w:rsidR="005C6EB3">
        <w:rPr>
          <w:rFonts w:ascii="Arial" w:hAnsi="Arial" w:cs="Arial"/>
          <w:color w:val="000000"/>
          <w:sz w:val="20"/>
          <w:szCs w:val="20"/>
          <w:lang w:val="en-GB"/>
        </w:rPr>
        <w:t>his/</w:t>
      </w:r>
      <w:r w:rsidRPr="00A01F40">
        <w:rPr>
          <w:rFonts w:ascii="Arial" w:hAnsi="Arial" w:cs="Arial"/>
          <w:color w:val="000000"/>
          <w:sz w:val="20"/>
          <w:szCs w:val="20"/>
          <w:lang w:val="en-GB"/>
        </w:rPr>
        <w:t>her research activities and may be required to provide support for public policy and expertise to supervisory bodies. She or he will be involved in the supervision and training of young researchers (PhD students, post-docs)</w:t>
      </w:r>
      <w:r w:rsidR="005C6EB3">
        <w:rPr>
          <w:rFonts w:ascii="Arial" w:hAnsi="Arial" w:cs="Arial"/>
          <w:color w:val="000000"/>
          <w:sz w:val="20"/>
          <w:szCs w:val="20"/>
          <w:lang w:val="en-GB"/>
        </w:rPr>
        <w:t>.</w:t>
      </w:r>
      <w:r w:rsidR="005C6EB3" w:rsidRPr="005C6EB3">
        <w:rPr>
          <w:lang w:val="en-US"/>
        </w:rPr>
        <w:t xml:space="preserve"> </w:t>
      </w:r>
      <w:r w:rsidR="005C6EB3" w:rsidRPr="005C6EB3">
        <w:rPr>
          <w:rFonts w:ascii="Arial" w:hAnsi="Arial" w:cs="Arial"/>
          <w:color w:val="000000"/>
          <w:sz w:val="20"/>
          <w:szCs w:val="20"/>
          <w:lang w:val="en-GB"/>
        </w:rPr>
        <w:t>They will also participate in the scientific group of the laboratory to which they are assigned and will be involved in discussions on the direction and operation of both the laboratory and ENTPE</w:t>
      </w:r>
      <w:r w:rsidRPr="00A01F40">
        <w:rPr>
          <w:rFonts w:ascii="Arial" w:hAnsi="Arial" w:cs="Arial"/>
          <w:color w:val="000000"/>
          <w:sz w:val="20"/>
          <w:szCs w:val="20"/>
          <w:lang w:val="en-GB"/>
        </w:rPr>
        <w:t>.</w:t>
      </w:r>
    </w:p>
    <w:p w14:paraId="2D0F8FB4" w14:textId="77777777" w:rsidR="000C7DFA" w:rsidRPr="00A01F40" w:rsidRDefault="000C7DFA" w:rsidP="00A01F40">
      <w:pPr>
        <w:rPr>
          <w:rFonts w:ascii="Arial" w:hAnsi="Arial" w:cs="Arial"/>
          <w:bCs/>
          <w:sz w:val="20"/>
          <w:szCs w:val="20"/>
          <w:lang w:val="en-GB"/>
        </w:rPr>
      </w:pPr>
    </w:p>
    <w:p w14:paraId="6F22A8B1" w14:textId="77777777" w:rsidR="000C7DFA" w:rsidRPr="00A01F40" w:rsidRDefault="000C7DFA" w:rsidP="00A01F40">
      <w:pPr>
        <w:rPr>
          <w:rFonts w:ascii="Arial" w:hAnsi="Arial" w:cs="Arial"/>
          <w:bCs/>
          <w:sz w:val="20"/>
          <w:szCs w:val="20"/>
          <w:lang w:val="en-GB"/>
        </w:rPr>
      </w:pPr>
    </w:p>
    <w:p w14:paraId="37419ABF" w14:textId="0F7175CF" w:rsidR="000C7DFA" w:rsidRPr="00A01F40" w:rsidRDefault="000C7DFA" w:rsidP="00A01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ascii="Arial" w:hAnsi="Arial" w:cs="Arial"/>
          <w:b/>
          <w:bCs/>
          <w:color w:val="000000"/>
          <w:kern w:val="0"/>
          <w:sz w:val="20"/>
          <w:szCs w:val="20"/>
          <w:lang w:val="en-GB" w:bidi="ar-SA"/>
        </w:rPr>
      </w:pPr>
      <w:r w:rsidRPr="00A01F40">
        <w:rPr>
          <w:rFonts w:ascii="Arial" w:hAnsi="Arial" w:cs="Arial"/>
          <w:b/>
          <w:bCs/>
          <w:color w:val="000000"/>
          <w:kern w:val="0"/>
          <w:sz w:val="20"/>
          <w:szCs w:val="20"/>
          <w:lang w:val="en-GB" w:bidi="ar-SA"/>
        </w:rPr>
        <w:t xml:space="preserve">3- </w:t>
      </w:r>
      <w:r w:rsidR="00FE68A2" w:rsidRPr="00A01F40">
        <w:rPr>
          <w:rFonts w:ascii="Arial" w:hAnsi="Arial" w:cs="Arial"/>
          <w:b/>
          <w:bCs/>
          <w:color w:val="000000"/>
          <w:kern w:val="0"/>
          <w:sz w:val="20"/>
          <w:szCs w:val="20"/>
          <w:lang w:val="en-GB" w:bidi="ar-SA"/>
        </w:rPr>
        <w:t>Expected profile</w:t>
      </w:r>
    </w:p>
    <w:p w14:paraId="26B13DCF" w14:textId="77777777" w:rsidR="000C7DFA" w:rsidRPr="00A01F40" w:rsidRDefault="000C7DFA" w:rsidP="00A01F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djustRightInd w:val="0"/>
        <w:textAlignment w:val="auto"/>
        <w:rPr>
          <w:rFonts w:ascii="Arial" w:hAnsi="Arial" w:cs="Arial"/>
          <w:b/>
          <w:bCs/>
          <w:color w:val="000000"/>
          <w:kern w:val="0"/>
          <w:sz w:val="20"/>
          <w:szCs w:val="20"/>
          <w:lang w:val="en-GB" w:bidi="ar-SA"/>
        </w:rPr>
      </w:pPr>
    </w:p>
    <w:p w14:paraId="72C975D6" w14:textId="7294568B" w:rsidR="00FE68A2"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b/>
          <w:sz w:val="20"/>
          <w:szCs w:val="20"/>
          <w:lang w:val="en-GB"/>
        </w:rPr>
        <w:t xml:space="preserve">The candidate </w:t>
      </w:r>
      <w:r w:rsidRPr="00A01F40">
        <w:rPr>
          <w:rFonts w:ascii="Arial" w:hAnsi="Arial" w:cs="Arial"/>
          <w:sz w:val="20"/>
          <w:szCs w:val="20"/>
          <w:lang w:val="en-GB"/>
        </w:rPr>
        <w:t>must hold a PhD in civil engineering</w:t>
      </w:r>
      <w:r w:rsidR="00704F66" w:rsidRPr="00A01F40">
        <w:rPr>
          <w:rFonts w:ascii="Arial" w:hAnsi="Arial" w:cs="Arial"/>
          <w:sz w:val="20"/>
          <w:szCs w:val="20"/>
          <w:lang w:val="en-GB"/>
        </w:rPr>
        <w:t xml:space="preserve">, acoustics or </w:t>
      </w:r>
      <w:proofErr w:type="spellStart"/>
      <w:r w:rsidR="00507C04" w:rsidRPr="00A01F40">
        <w:rPr>
          <w:rFonts w:ascii="Arial" w:hAnsi="Arial" w:cs="Arial"/>
          <w:sz w:val="20"/>
          <w:szCs w:val="20"/>
          <w:lang w:val="en-GB"/>
        </w:rPr>
        <w:t>thermics</w:t>
      </w:r>
      <w:proofErr w:type="spellEnd"/>
      <w:r w:rsidRPr="00A01F40">
        <w:rPr>
          <w:rFonts w:ascii="Arial" w:hAnsi="Arial" w:cs="Arial"/>
          <w:sz w:val="20"/>
          <w:szCs w:val="20"/>
          <w:lang w:val="en-GB"/>
        </w:rPr>
        <w:t>;</w:t>
      </w:r>
    </w:p>
    <w:p w14:paraId="25684420" w14:textId="3FC8FD1F" w:rsidR="00507C04"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t>He/she must be able to demonstrate an interest in, and a willingness and experience of teaching and tutoring students; he/she must be able to cover a fairly broad spectrum of building courses in order to meet the changing needs of the training programme;</w:t>
      </w:r>
      <w:r w:rsidR="00507C04" w:rsidRPr="00A01F40">
        <w:rPr>
          <w:rFonts w:ascii="Arial" w:hAnsi="Arial" w:cs="Arial"/>
          <w:sz w:val="20"/>
          <w:szCs w:val="20"/>
          <w:lang w:val="en-US"/>
        </w:rPr>
        <w:t xml:space="preserve"> </w:t>
      </w:r>
    </w:p>
    <w:p w14:paraId="35BA7546" w14:textId="694F61CF" w:rsidR="00FE68A2" w:rsidRPr="00A01F40" w:rsidRDefault="00507C04"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t xml:space="preserve">He/she should have experience in the field of human perception linked to acoustics or </w:t>
      </w:r>
      <w:proofErr w:type="spellStart"/>
      <w:r w:rsidRPr="00A01F40">
        <w:rPr>
          <w:rFonts w:ascii="Arial" w:hAnsi="Arial" w:cs="Arial"/>
          <w:sz w:val="20"/>
          <w:szCs w:val="20"/>
          <w:lang w:val="en-GB"/>
        </w:rPr>
        <w:t>thermics</w:t>
      </w:r>
      <w:proofErr w:type="spellEnd"/>
      <w:r w:rsidRPr="00A01F40">
        <w:rPr>
          <w:rFonts w:ascii="Arial" w:hAnsi="Arial" w:cs="Arial"/>
          <w:sz w:val="20"/>
          <w:szCs w:val="20"/>
          <w:lang w:val="en-GB"/>
        </w:rPr>
        <w:t>, with skills in psychophysical modelling and experimentation</w:t>
      </w:r>
    </w:p>
    <w:p w14:paraId="4842D19A" w14:textId="77777777" w:rsidR="00FE68A2"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t>He/she should be able to demonstrate that he/she has published in scientific journals, given papers at conferences or written internationally recognised books in his/her disciplines and field of research;</w:t>
      </w:r>
    </w:p>
    <w:p w14:paraId="466FE19A" w14:textId="05E905D1" w:rsidR="00FE68A2"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t xml:space="preserve">He/she should have a good knowledge of the socio-economic world and a vision of skills requirements in the field of </w:t>
      </w:r>
      <w:r w:rsidR="005C6EB3">
        <w:rPr>
          <w:rFonts w:ascii="Arial" w:hAnsi="Arial" w:cs="Arial"/>
          <w:sz w:val="20"/>
          <w:szCs w:val="20"/>
          <w:lang w:val="en-GB"/>
        </w:rPr>
        <w:t>construction and build environment</w:t>
      </w:r>
      <w:r w:rsidRPr="00A01F40">
        <w:rPr>
          <w:rFonts w:ascii="Arial" w:hAnsi="Arial" w:cs="Arial"/>
          <w:sz w:val="20"/>
          <w:szCs w:val="20"/>
          <w:lang w:val="en-GB"/>
        </w:rPr>
        <w:t>;</w:t>
      </w:r>
    </w:p>
    <w:p w14:paraId="4D2EB6EC" w14:textId="77777777" w:rsidR="00FE68A2"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lastRenderedPageBreak/>
        <w:t>He/she must be fluent in written and spoken English.</w:t>
      </w:r>
    </w:p>
    <w:p w14:paraId="142C5DBE" w14:textId="77777777" w:rsidR="00FE68A2" w:rsidRPr="00A01F40" w:rsidRDefault="00FE68A2" w:rsidP="00A01F40">
      <w:pPr>
        <w:pStyle w:val="Textbody"/>
        <w:spacing w:after="120" w:line="240" w:lineRule="auto"/>
        <w:jc w:val="both"/>
        <w:rPr>
          <w:rFonts w:ascii="Arial" w:hAnsi="Arial" w:cs="Arial"/>
          <w:sz w:val="20"/>
          <w:szCs w:val="20"/>
          <w:lang w:val="en-GB"/>
        </w:rPr>
      </w:pPr>
      <w:r w:rsidRPr="00A01F40">
        <w:rPr>
          <w:rFonts w:ascii="Arial" w:hAnsi="Arial" w:cs="Arial"/>
          <w:sz w:val="20"/>
          <w:szCs w:val="20"/>
          <w:lang w:val="en-GB"/>
        </w:rPr>
        <w:t>The recruitment panel will also take the following into account:</w:t>
      </w:r>
    </w:p>
    <w:p w14:paraId="05150BFB" w14:textId="77777777" w:rsidR="00FE68A2"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t>Experience abroad or the ability to mobilise a national and international network;</w:t>
      </w:r>
    </w:p>
    <w:p w14:paraId="13795A61" w14:textId="77777777" w:rsidR="00FE68A2"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t>Have research experience at the end of the thesis;</w:t>
      </w:r>
    </w:p>
    <w:p w14:paraId="318CE593" w14:textId="77777777" w:rsidR="00FE68A2"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t>Have a good knowledge of their scientific field and the issues, players and networks involved, both in their own discipline and in related disciplines;</w:t>
      </w:r>
    </w:p>
    <w:p w14:paraId="055003EF" w14:textId="79244F5A" w:rsidR="00FE68A2" w:rsidRPr="00A01F40" w:rsidRDefault="00FE68A2" w:rsidP="00A01F40">
      <w:pPr>
        <w:pStyle w:val="Textbody"/>
        <w:numPr>
          <w:ilvl w:val="0"/>
          <w:numId w:val="1"/>
        </w:numPr>
        <w:spacing w:after="120" w:line="240" w:lineRule="auto"/>
        <w:jc w:val="both"/>
        <w:rPr>
          <w:rFonts w:ascii="Arial" w:hAnsi="Arial" w:cs="Arial"/>
          <w:sz w:val="20"/>
          <w:szCs w:val="20"/>
          <w:lang w:val="en-GB"/>
        </w:rPr>
      </w:pPr>
      <w:r w:rsidRPr="00A01F40">
        <w:rPr>
          <w:rFonts w:ascii="Arial" w:hAnsi="Arial" w:cs="Arial"/>
          <w:sz w:val="20"/>
          <w:szCs w:val="20"/>
          <w:lang w:val="en-GB"/>
        </w:rPr>
        <w:t>Demonstrate knowledge and skills in the use of experimental methods and numerical modelling tools;</w:t>
      </w:r>
    </w:p>
    <w:p w14:paraId="69B39EE5" w14:textId="77777777" w:rsidR="00FE68A2" w:rsidRPr="00A01F40" w:rsidRDefault="00FE68A2" w:rsidP="00A01F40">
      <w:pPr>
        <w:pStyle w:val="Textbody"/>
        <w:numPr>
          <w:ilvl w:val="0"/>
          <w:numId w:val="1"/>
        </w:numPr>
        <w:spacing w:after="120" w:line="240" w:lineRule="auto"/>
        <w:jc w:val="both"/>
        <w:rPr>
          <w:rFonts w:ascii="Arial" w:hAnsi="Arial" w:cs="Arial"/>
          <w:color w:val="000000"/>
          <w:sz w:val="20"/>
          <w:szCs w:val="20"/>
          <w:lang w:val="en-GB"/>
        </w:rPr>
      </w:pPr>
      <w:r w:rsidRPr="00A01F40">
        <w:rPr>
          <w:rFonts w:ascii="Arial" w:hAnsi="Arial" w:cs="Arial"/>
          <w:sz w:val="20"/>
          <w:szCs w:val="20"/>
          <w:lang w:val="en-GB"/>
        </w:rPr>
        <w:t>Demonstrate the ability to work as part of a team and collaborate across disciplines.</w:t>
      </w:r>
    </w:p>
    <w:p w14:paraId="396C9A33" w14:textId="77777777" w:rsidR="000C7DFA" w:rsidRPr="00A01F40" w:rsidRDefault="000C7DFA" w:rsidP="00A01F40">
      <w:pPr>
        <w:pStyle w:val="Textbody"/>
        <w:spacing w:after="0" w:line="240" w:lineRule="auto"/>
        <w:jc w:val="both"/>
        <w:rPr>
          <w:rFonts w:ascii="Arial" w:hAnsi="Arial" w:cs="Arial"/>
          <w:b/>
          <w:bCs/>
          <w:sz w:val="20"/>
          <w:szCs w:val="20"/>
          <w:lang w:val="en-GB"/>
        </w:rPr>
      </w:pPr>
    </w:p>
    <w:p w14:paraId="0F91537E" w14:textId="77777777" w:rsidR="0078096A" w:rsidRPr="00A01F40" w:rsidRDefault="0078096A" w:rsidP="00A01F40">
      <w:pPr>
        <w:spacing w:after="140"/>
        <w:jc w:val="both"/>
        <w:rPr>
          <w:rFonts w:ascii="Arial" w:hAnsi="Arial" w:cs="Arial"/>
          <w:b/>
          <w:bCs/>
          <w:sz w:val="20"/>
          <w:szCs w:val="20"/>
          <w:lang w:val="en-US"/>
        </w:rPr>
      </w:pPr>
      <w:bookmarkStart w:id="4" w:name="_Hlk148026482"/>
      <w:r w:rsidRPr="00A01F40">
        <w:rPr>
          <w:rFonts w:ascii="Arial" w:hAnsi="Arial" w:cs="Arial"/>
          <w:b/>
          <w:bCs/>
          <w:sz w:val="20"/>
          <w:szCs w:val="20"/>
          <w:lang w:val="en-US"/>
        </w:rPr>
        <w:t>4-Application procedures</w:t>
      </w:r>
    </w:p>
    <w:p w14:paraId="1B46FA45" w14:textId="77777777" w:rsidR="00954DC6" w:rsidRPr="00A01F40" w:rsidRDefault="00954DC6" w:rsidP="00A01F40">
      <w:pPr>
        <w:pStyle w:val="Textbody"/>
        <w:spacing w:after="0" w:line="240" w:lineRule="auto"/>
        <w:jc w:val="both"/>
        <w:rPr>
          <w:rFonts w:ascii="Arial" w:hAnsi="Arial" w:cs="Arial"/>
          <w:bCs/>
          <w:color w:val="000000" w:themeColor="text1"/>
          <w:sz w:val="20"/>
          <w:szCs w:val="20"/>
          <w:lang w:val="en-GB"/>
        </w:rPr>
      </w:pPr>
      <w:r w:rsidRPr="00A01F40">
        <w:rPr>
          <w:rFonts w:ascii="Arial" w:hAnsi="Arial" w:cs="Arial"/>
          <w:bCs/>
          <w:color w:val="000000" w:themeColor="text1"/>
          <w:sz w:val="20"/>
          <w:szCs w:val="20"/>
          <w:lang w:val="en-GB"/>
        </w:rPr>
        <w:t>If you are interested, please send your application by email to:</w:t>
      </w:r>
    </w:p>
    <w:p w14:paraId="0CFBFA71" w14:textId="77777777" w:rsidR="00954DC6" w:rsidRPr="00A01F40" w:rsidRDefault="00EF2C98" w:rsidP="00A01F40">
      <w:pPr>
        <w:pStyle w:val="Textbody"/>
        <w:spacing w:after="0" w:line="240" w:lineRule="auto"/>
        <w:jc w:val="both"/>
        <w:rPr>
          <w:rFonts w:ascii="Arial" w:hAnsi="Arial" w:cs="Arial"/>
          <w:bCs/>
          <w:color w:val="000000" w:themeColor="text1"/>
          <w:sz w:val="20"/>
          <w:szCs w:val="20"/>
          <w:lang w:val="en-GB"/>
        </w:rPr>
      </w:pPr>
      <w:hyperlink r:id="rId18" w:history="1">
        <w:r w:rsidR="00954DC6" w:rsidRPr="00A01F40">
          <w:rPr>
            <w:rStyle w:val="Lienhypertexte"/>
            <w:rFonts w:ascii="Arial" w:hAnsi="Arial" w:cs="Arial"/>
            <w:bCs/>
            <w:sz w:val="20"/>
            <w:szCs w:val="20"/>
            <w:lang w:val="en-GB"/>
          </w:rPr>
          <w:t>recrutement-enseignants-chercheurs2024@entpe.fr</w:t>
        </w:r>
      </w:hyperlink>
      <w:r w:rsidR="00954DC6" w:rsidRPr="00A01F40">
        <w:rPr>
          <w:rFonts w:ascii="Arial" w:hAnsi="Arial" w:cs="Arial"/>
          <w:bCs/>
          <w:color w:val="000000" w:themeColor="text1"/>
          <w:sz w:val="20"/>
          <w:szCs w:val="20"/>
          <w:lang w:val="en-GB"/>
        </w:rPr>
        <w:t>,</w:t>
      </w:r>
    </w:p>
    <w:p w14:paraId="39C37E91" w14:textId="32928AF8" w:rsidR="00954DC6" w:rsidRPr="00A01F40" w:rsidRDefault="00954DC6" w:rsidP="00A01F40">
      <w:pPr>
        <w:pStyle w:val="Textbody"/>
        <w:spacing w:line="240" w:lineRule="auto"/>
        <w:jc w:val="both"/>
        <w:rPr>
          <w:rFonts w:ascii="Arial" w:hAnsi="Arial" w:cs="Arial"/>
          <w:bCs/>
          <w:color w:val="000000" w:themeColor="text1"/>
          <w:sz w:val="20"/>
          <w:szCs w:val="20"/>
          <w:lang w:val="en-GB"/>
        </w:rPr>
      </w:pPr>
      <w:r w:rsidRPr="00A01F40">
        <w:rPr>
          <w:rFonts w:ascii="Arial" w:hAnsi="Arial" w:cs="Arial"/>
          <w:bCs/>
          <w:color w:val="000000" w:themeColor="text1"/>
          <w:sz w:val="20"/>
          <w:szCs w:val="20"/>
          <w:lang w:val="en-GB"/>
        </w:rPr>
        <w:t xml:space="preserve">stating your surname, first name, email address and the </w:t>
      </w:r>
      <w:r w:rsidR="005C6EB3">
        <w:rPr>
          <w:rFonts w:ascii="Arial" w:hAnsi="Arial" w:cs="Arial"/>
          <w:bCs/>
          <w:color w:val="000000" w:themeColor="text1"/>
          <w:sz w:val="20"/>
          <w:szCs w:val="20"/>
          <w:lang w:val="en-GB"/>
        </w:rPr>
        <w:t>position</w:t>
      </w:r>
      <w:r w:rsidRPr="00A01F40">
        <w:rPr>
          <w:rFonts w:ascii="Arial" w:hAnsi="Arial" w:cs="Arial"/>
          <w:bCs/>
          <w:color w:val="000000" w:themeColor="text1"/>
          <w:sz w:val="20"/>
          <w:szCs w:val="20"/>
          <w:lang w:val="en-GB"/>
        </w:rPr>
        <w:t xml:space="preserve"> you are applying for.</w:t>
      </w:r>
    </w:p>
    <w:p w14:paraId="164DF214" w14:textId="77777777" w:rsidR="0078096A" w:rsidRPr="00A01F40" w:rsidRDefault="0078096A" w:rsidP="00A01F40">
      <w:pPr>
        <w:spacing w:after="140"/>
        <w:jc w:val="both"/>
        <w:rPr>
          <w:rFonts w:ascii="Arial" w:hAnsi="Arial" w:cs="Arial"/>
          <w:bCs/>
          <w:color w:val="000000" w:themeColor="text1"/>
          <w:sz w:val="20"/>
          <w:szCs w:val="20"/>
          <w:lang w:val="en-US"/>
        </w:rPr>
      </w:pPr>
      <w:r w:rsidRPr="00A01F40">
        <w:rPr>
          <w:rFonts w:ascii="Arial" w:hAnsi="Arial" w:cs="Arial"/>
          <w:bCs/>
          <w:color w:val="000000" w:themeColor="text1"/>
          <w:sz w:val="20"/>
          <w:szCs w:val="20"/>
          <w:lang w:val="en-US"/>
        </w:rPr>
        <w:t xml:space="preserve">In return, you will receive a message informing you of the application procedure: this is a paperless procedure via the https://recrutement.entpe.fr website. </w:t>
      </w:r>
    </w:p>
    <w:p w14:paraId="474CB4B8" w14:textId="77777777" w:rsidR="0078096A" w:rsidRPr="00A01F40" w:rsidRDefault="0078096A" w:rsidP="00A01F40">
      <w:pPr>
        <w:spacing w:after="140"/>
        <w:jc w:val="both"/>
        <w:rPr>
          <w:rFonts w:ascii="Arial" w:hAnsi="Arial" w:cs="Arial"/>
          <w:iCs/>
          <w:color w:val="0070C0"/>
          <w:sz w:val="20"/>
          <w:szCs w:val="20"/>
          <w:lang w:val="en-US"/>
        </w:rPr>
      </w:pPr>
      <w:r w:rsidRPr="00A01F40">
        <w:rPr>
          <w:rFonts w:ascii="Arial" w:hAnsi="Arial" w:cs="Arial"/>
          <w:bCs/>
          <w:color w:val="000000" w:themeColor="text1"/>
          <w:sz w:val="20"/>
          <w:szCs w:val="20"/>
          <w:lang w:val="en-US"/>
        </w:rPr>
        <w:t>The application procedure includes the creation of a Research and Training application file. In order to prepare their applications and define their research and training projects, and until the closing date for applications, candidates are strongly encouraged to contact the heads of the recruiting units (see contact details on each job description).</w:t>
      </w:r>
    </w:p>
    <w:bookmarkEnd w:id="4"/>
    <w:p w14:paraId="27E06F1D" w14:textId="77777777" w:rsidR="005C2122" w:rsidRPr="00A01F40" w:rsidRDefault="005C2122" w:rsidP="00A01F40">
      <w:pPr>
        <w:pStyle w:val="Textbody"/>
        <w:spacing w:line="240" w:lineRule="auto"/>
        <w:rPr>
          <w:rFonts w:ascii="Arial" w:hAnsi="Arial" w:cs="Arial"/>
          <w:bCs/>
          <w:sz w:val="20"/>
          <w:szCs w:val="20"/>
          <w:lang w:val="en-GB"/>
        </w:rPr>
      </w:pPr>
    </w:p>
    <w:p w14:paraId="17DD40D1" w14:textId="77777777" w:rsidR="005C2122" w:rsidRPr="00A01F40" w:rsidRDefault="005C2122" w:rsidP="00A01F40">
      <w:pPr>
        <w:pStyle w:val="Textbody"/>
        <w:spacing w:after="120" w:line="240" w:lineRule="auto"/>
        <w:jc w:val="both"/>
        <w:rPr>
          <w:rFonts w:ascii="Arial" w:hAnsi="Arial" w:cs="Arial"/>
          <w:bCs/>
          <w:color w:val="000000" w:themeColor="text1"/>
          <w:sz w:val="20"/>
          <w:szCs w:val="20"/>
          <w:lang w:val="en-GB"/>
        </w:rPr>
      </w:pPr>
    </w:p>
    <w:p w14:paraId="705716FB" w14:textId="418C66CE" w:rsidR="00E66A21" w:rsidRPr="00A01F40" w:rsidRDefault="00E66A21" w:rsidP="00A01F40">
      <w:pPr>
        <w:pStyle w:val="Textbody"/>
        <w:spacing w:after="0" w:line="240" w:lineRule="auto"/>
        <w:jc w:val="both"/>
        <w:rPr>
          <w:rFonts w:ascii="Arial" w:hAnsi="Arial" w:cs="Arial"/>
          <w:iCs/>
          <w:color w:val="0070C0"/>
          <w:sz w:val="20"/>
          <w:szCs w:val="20"/>
          <w:lang w:val="en-GB"/>
        </w:rPr>
      </w:pPr>
    </w:p>
    <w:sectPr w:rsidR="00E66A21" w:rsidRPr="00A01F40">
      <w:footerReference w:type="default" r:id="rId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51687" w14:textId="77777777" w:rsidR="00EF2C98" w:rsidRDefault="00EF2C98">
      <w:r>
        <w:separator/>
      </w:r>
    </w:p>
  </w:endnote>
  <w:endnote w:type="continuationSeparator" w:id="0">
    <w:p w14:paraId="0F319965" w14:textId="77777777" w:rsidR="00EF2C98" w:rsidRDefault="00EF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Segoe UI Symbol"/>
    <w:panose1 w:val="05010000000000000000"/>
    <w:charset w:val="00"/>
    <w:family w:val="auto"/>
    <w:pitch w:val="variable"/>
    <w:sig w:usb0="800000AF" w:usb1="1001ECEA" w:usb2="00000000" w:usb3="00000000" w:csb0="80000001" w:csb1="00000000"/>
  </w:font>
  <w:font w:name="OpenSymbol, '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2946" w14:textId="5BD577CF" w:rsidR="004E3A7B" w:rsidRDefault="006B0E65">
    <w:pPr>
      <w:pStyle w:val="Pieddepage"/>
      <w:jc w:val="right"/>
    </w:pPr>
    <w:r>
      <w:fldChar w:fldCharType="begin"/>
    </w:r>
    <w:r>
      <w:instrText xml:space="preserve"> PAGE </w:instrText>
    </w:r>
    <w:r>
      <w:fldChar w:fldCharType="separate"/>
    </w:r>
    <w:r w:rsidR="00044A1F">
      <w:rPr>
        <w:noProof/>
      </w:rPr>
      <w:t>4</w:t>
    </w:r>
    <w:r>
      <w:fldChar w:fldCharType="end"/>
    </w:r>
    <w:r>
      <w:t>/</w:t>
    </w:r>
    <w:r w:rsidR="00EF2C98">
      <w:fldChar w:fldCharType="begin"/>
    </w:r>
    <w:r w:rsidR="00EF2C98">
      <w:instrText xml:space="preserve"> NUMPAGES </w:instrText>
    </w:r>
    <w:r w:rsidR="00EF2C98">
      <w:fldChar w:fldCharType="separate"/>
    </w:r>
    <w:r w:rsidR="00044A1F">
      <w:rPr>
        <w:noProof/>
      </w:rPr>
      <w:t>4</w:t>
    </w:r>
    <w:r w:rsidR="00EF2C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131D4" w14:textId="77777777" w:rsidR="00EF2C98" w:rsidRDefault="00EF2C98">
      <w:r>
        <w:rPr>
          <w:color w:val="000000"/>
        </w:rPr>
        <w:separator/>
      </w:r>
    </w:p>
  </w:footnote>
  <w:footnote w:type="continuationSeparator" w:id="0">
    <w:p w14:paraId="6B26770E" w14:textId="77777777" w:rsidR="00EF2C98" w:rsidRDefault="00EF2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5ABA"/>
    <w:multiLevelType w:val="multilevel"/>
    <w:tmpl w:val="CD6C670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Liberation Sans" w:eastAsia="SimSun" w:hAnsi="Liberation Sans" w:cs="Mang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B3F18E8"/>
    <w:multiLevelType w:val="hybridMultilevel"/>
    <w:tmpl w:val="49F6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306401"/>
    <w:multiLevelType w:val="multilevel"/>
    <w:tmpl w:val="93AA5BE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3" w15:restartNumberingAfterBreak="0">
    <w:nsid w:val="26E14653"/>
    <w:multiLevelType w:val="hybridMultilevel"/>
    <w:tmpl w:val="205E2E9A"/>
    <w:lvl w:ilvl="0" w:tplc="F16C46A2">
      <w:numFmt w:val="bullet"/>
      <w:lvlText w:val="•"/>
      <w:lvlJc w:val="left"/>
      <w:pPr>
        <w:ind w:left="1068" w:hanging="708"/>
      </w:pPr>
      <w:rPr>
        <w:rFonts w:ascii="Arial" w:eastAsia="N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C0D20"/>
    <w:multiLevelType w:val="multilevel"/>
    <w:tmpl w:val="706EA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5F1F46"/>
    <w:multiLevelType w:val="hybridMultilevel"/>
    <w:tmpl w:val="EE1A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F2175"/>
    <w:multiLevelType w:val="hybridMultilevel"/>
    <w:tmpl w:val="784A1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5D0DDB"/>
    <w:multiLevelType w:val="hybridMultilevel"/>
    <w:tmpl w:val="66809E1C"/>
    <w:lvl w:ilvl="0" w:tplc="3CD04812">
      <w:numFmt w:val="bullet"/>
      <w:lvlText w:val="-"/>
      <w:lvlJc w:val="left"/>
      <w:pPr>
        <w:ind w:left="2916" w:hanging="360"/>
      </w:pPr>
      <w:rPr>
        <w:rFonts w:ascii="Arial" w:eastAsia="NSimSun" w:hAnsi="Arial" w:cs="Arial" w:hint="default"/>
        <w:b w:val="0"/>
      </w:rPr>
    </w:lvl>
    <w:lvl w:ilvl="1" w:tplc="040C0003">
      <w:start w:val="1"/>
      <w:numFmt w:val="bullet"/>
      <w:lvlText w:val="o"/>
      <w:lvlJc w:val="left"/>
      <w:pPr>
        <w:ind w:left="3636" w:hanging="360"/>
      </w:pPr>
      <w:rPr>
        <w:rFonts w:ascii="Courier New" w:hAnsi="Courier New" w:cs="Courier New" w:hint="default"/>
      </w:rPr>
    </w:lvl>
    <w:lvl w:ilvl="2" w:tplc="040C0005" w:tentative="1">
      <w:start w:val="1"/>
      <w:numFmt w:val="bullet"/>
      <w:lvlText w:val=""/>
      <w:lvlJc w:val="left"/>
      <w:pPr>
        <w:ind w:left="4356" w:hanging="360"/>
      </w:pPr>
      <w:rPr>
        <w:rFonts w:ascii="Wingdings" w:hAnsi="Wingdings" w:hint="default"/>
      </w:rPr>
    </w:lvl>
    <w:lvl w:ilvl="3" w:tplc="040C0001" w:tentative="1">
      <w:start w:val="1"/>
      <w:numFmt w:val="bullet"/>
      <w:lvlText w:val=""/>
      <w:lvlJc w:val="left"/>
      <w:pPr>
        <w:ind w:left="5076" w:hanging="360"/>
      </w:pPr>
      <w:rPr>
        <w:rFonts w:ascii="Symbol" w:hAnsi="Symbol" w:hint="default"/>
      </w:rPr>
    </w:lvl>
    <w:lvl w:ilvl="4" w:tplc="040C0003" w:tentative="1">
      <w:start w:val="1"/>
      <w:numFmt w:val="bullet"/>
      <w:lvlText w:val="o"/>
      <w:lvlJc w:val="left"/>
      <w:pPr>
        <w:ind w:left="5796" w:hanging="360"/>
      </w:pPr>
      <w:rPr>
        <w:rFonts w:ascii="Courier New" w:hAnsi="Courier New" w:cs="Courier New" w:hint="default"/>
      </w:rPr>
    </w:lvl>
    <w:lvl w:ilvl="5" w:tplc="040C0005" w:tentative="1">
      <w:start w:val="1"/>
      <w:numFmt w:val="bullet"/>
      <w:lvlText w:val=""/>
      <w:lvlJc w:val="left"/>
      <w:pPr>
        <w:ind w:left="6516" w:hanging="360"/>
      </w:pPr>
      <w:rPr>
        <w:rFonts w:ascii="Wingdings" w:hAnsi="Wingdings" w:hint="default"/>
      </w:rPr>
    </w:lvl>
    <w:lvl w:ilvl="6" w:tplc="040C0001" w:tentative="1">
      <w:start w:val="1"/>
      <w:numFmt w:val="bullet"/>
      <w:lvlText w:val=""/>
      <w:lvlJc w:val="left"/>
      <w:pPr>
        <w:ind w:left="7236" w:hanging="360"/>
      </w:pPr>
      <w:rPr>
        <w:rFonts w:ascii="Symbol" w:hAnsi="Symbol" w:hint="default"/>
      </w:rPr>
    </w:lvl>
    <w:lvl w:ilvl="7" w:tplc="040C0003" w:tentative="1">
      <w:start w:val="1"/>
      <w:numFmt w:val="bullet"/>
      <w:lvlText w:val="o"/>
      <w:lvlJc w:val="left"/>
      <w:pPr>
        <w:ind w:left="7956" w:hanging="360"/>
      </w:pPr>
      <w:rPr>
        <w:rFonts w:ascii="Courier New" w:hAnsi="Courier New" w:cs="Courier New" w:hint="default"/>
      </w:rPr>
    </w:lvl>
    <w:lvl w:ilvl="8" w:tplc="040C0005" w:tentative="1">
      <w:start w:val="1"/>
      <w:numFmt w:val="bullet"/>
      <w:lvlText w:val=""/>
      <w:lvlJc w:val="left"/>
      <w:pPr>
        <w:ind w:left="8676" w:hanging="360"/>
      </w:pPr>
      <w:rPr>
        <w:rFonts w:ascii="Wingdings" w:hAnsi="Wingdings" w:hint="default"/>
      </w:rPr>
    </w:lvl>
  </w:abstractNum>
  <w:abstractNum w:abstractNumId="8" w15:restartNumberingAfterBreak="0">
    <w:nsid w:val="49353B47"/>
    <w:multiLevelType w:val="multilevel"/>
    <w:tmpl w:val="8C08718C"/>
    <w:lvl w:ilvl="0">
      <w:numFmt w:val="bullet"/>
      <w:lvlText w:val="•"/>
      <w:lvlJc w:val="left"/>
      <w:pPr>
        <w:ind w:left="720" w:hanging="360"/>
      </w:pPr>
      <w:rPr>
        <w:rFonts w:ascii="OpenSymbol" w:eastAsia="OpenSymbol, 'Arial Unicode MS'" w:hAnsi="OpenSymbol"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15:restartNumberingAfterBreak="0">
    <w:nsid w:val="51C40D1B"/>
    <w:multiLevelType w:val="hybridMultilevel"/>
    <w:tmpl w:val="CAF22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0A668D"/>
    <w:multiLevelType w:val="hybridMultilevel"/>
    <w:tmpl w:val="D896A5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1"/>
  </w:num>
  <w:num w:numId="5">
    <w:abstractNumId w:val="6"/>
  </w:num>
  <w:num w:numId="6">
    <w:abstractNumId w:val="0"/>
  </w:num>
  <w:num w:numId="7">
    <w:abstractNumId w:val="7"/>
  </w:num>
  <w:num w:numId="8">
    <w:abstractNumId w:val="9"/>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6"/>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7"/>
    <w:rsid w:val="000132CE"/>
    <w:rsid w:val="00025386"/>
    <w:rsid w:val="000270DE"/>
    <w:rsid w:val="00044A1F"/>
    <w:rsid w:val="00052F0A"/>
    <w:rsid w:val="000919D3"/>
    <w:rsid w:val="000B6FB0"/>
    <w:rsid w:val="000C7DFA"/>
    <w:rsid w:val="00104680"/>
    <w:rsid w:val="001466BD"/>
    <w:rsid w:val="001735F3"/>
    <w:rsid w:val="001C663D"/>
    <w:rsid w:val="001F49A9"/>
    <w:rsid w:val="00205159"/>
    <w:rsid w:val="002065C7"/>
    <w:rsid w:val="00241E58"/>
    <w:rsid w:val="0026298E"/>
    <w:rsid w:val="002713DC"/>
    <w:rsid w:val="00290F3B"/>
    <w:rsid w:val="002932C2"/>
    <w:rsid w:val="002A2996"/>
    <w:rsid w:val="002D38D6"/>
    <w:rsid w:val="002E5D5D"/>
    <w:rsid w:val="002E6D6F"/>
    <w:rsid w:val="002F3CFB"/>
    <w:rsid w:val="002F5A57"/>
    <w:rsid w:val="003340C9"/>
    <w:rsid w:val="00337D32"/>
    <w:rsid w:val="00346F6B"/>
    <w:rsid w:val="00385BFC"/>
    <w:rsid w:val="00385E28"/>
    <w:rsid w:val="00393DF5"/>
    <w:rsid w:val="003E4E5A"/>
    <w:rsid w:val="003E5157"/>
    <w:rsid w:val="003E7B79"/>
    <w:rsid w:val="004074C9"/>
    <w:rsid w:val="004170C1"/>
    <w:rsid w:val="00453A55"/>
    <w:rsid w:val="004E3A7B"/>
    <w:rsid w:val="00507C04"/>
    <w:rsid w:val="00512C6E"/>
    <w:rsid w:val="00563BB1"/>
    <w:rsid w:val="0056750C"/>
    <w:rsid w:val="00567DDA"/>
    <w:rsid w:val="005A469F"/>
    <w:rsid w:val="005A6E9E"/>
    <w:rsid w:val="005B124E"/>
    <w:rsid w:val="005C2122"/>
    <w:rsid w:val="005C6EB3"/>
    <w:rsid w:val="005E19F4"/>
    <w:rsid w:val="00644FE1"/>
    <w:rsid w:val="00645C28"/>
    <w:rsid w:val="00670DCC"/>
    <w:rsid w:val="0067770C"/>
    <w:rsid w:val="0068315B"/>
    <w:rsid w:val="00697571"/>
    <w:rsid w:val="006B0E65"/>
    <w:rsid w:val="006B1F5F"/>
    <w:rsid w:val="006B2C8B"/>
    <w:rsid w:val="006B77B8"/>
    <w:rsid w:val="006C5491"/>
    <w:rsid w:val="00704F66"/>
    <w:rsid w:val="007537E5"/>
    <w:rsid w:val="007770C6"/>
    <w:rsid w:val="0078096A"/>
    <w:rsid w:val="0078357E"/>
    <w:rsid w:val="007934BE"/>
    <w:rsid w:val="007A0FAE"/>
    <w:rsid w:val="0081679C"/>
    <w:rsid w:val="008233F2"/>
    <w:rsid w:val="00844EEF"/>
    <w:rsid w:val="0085056D"/>
    <w:rsid w:val="0087359C"/>
    <w:rsid w:val="00877029"/>
    <w:rsid w:val="00897DBE"/>
    <w:rsid w:val="008D2682"/>
    <w:rsid w:val="00926CB6"/>
    <w:rsid w:val="009379AB"/>
    <w:rsid w:val="00944DE6"/>
    <w:rsid w:val="00945D41"/>
    <w:rsid w:val="009544D7"/>
    <w:rsid w:val="00954DC6"/>
    <w:rsid w:val="00992490"/>
    <w:rsid w:val="009C4DB6"/>
    <w:rsid w:val="009E3080"/>
    <w:rsid w:val="00A01F40"/>
    <w:rsid w:val="00A1275C"/>
    <w:rsid w:val="00A36594"/>
    <w:rsid w:val="00A655CD"/>
    <w:rsid w:val="00A65CC4"/>
    <w:rsid w:val="00A93AA8"/>
    <w:rsid w:val="00AB454D"/>
    <w:rsid w:val="00AC35FB"/>
    <w:rsid w:val="00AC6DF1"/>
    <w:rsid w:val="00AE35C3"/>
    <w:rsid w:val="00AE4E50"/>
    <w:rsid w:val="00B35683"/>
    <w:rsid w:val="00B5305F"/>
    <w:rsid w:val="00B7618F"/>
    <w:rsid w:val="00B81D1B"/>
    <w:rsid w:val="00B83951"/>
    <w:rsid w:val="00B90AB1"/>
    <w:rsid w:val="00BF3D80"/>
    <w:rsid w:val="00C440B5"/>
    <w:rsid w:val="00C5434D"/>
    <w:rsid w:val="00C671A9"/>
    <w:rsid w:val="00C74CB0"/>
    <w:rsid w:val="00C82E99"/>
    <w:rsid w:val="00C97356"/>
    <w:rsid w:val="00CF3C30"/>
    <w:rsid w:val="00CF5EDA"/>
    <w:rsid w:val="00D1273D"/>
    <w:rsid w:val="00D20AAF"/>
    <w:rsid w:val="00D26749"/>
    <w:rsid w:val="00D41B66"/>
    <w:rsid w:val="00D77DBB"/>
    <w:rsid w:val="00D85820"/>
    <w:rsid w:val="00DA6EE8"/>
    <w:rsid w:val="00DB375F"/>
    <w:rsid w:val="00DD5A66"/>
    <w:rsid w:val="00DD65D9"/>
    <w:rsid w:val="00DE2378"/>
    <w:rsid w:val="00E02D68"/>
    <w:rsid w:val="00E0599B"/>
    <w:rsid w:val="00E47E62"/>
    <w:rsid w:val="00E56502"/>
    <w:rsid w:val="00E66A21"/>
    <w:rsid w:val="00E71068"/>
    <w:rsid w:val="00E74258"/>
    <w:rsid w:val="00E810B6"/>
    <w:rsid w:val="00E916E3"/>
    <w:rsid w:val="00ED1BD7"/>
    <w:rsid w:val="00ED7C6F"/>
    <w:rsid w:val="00EE3D3E"/>
    <w:rsid w:val="00EE40E6"/>
    <w:rsid w:val="00EF2C98"/>
    <w:rsid w:val="00EF6942"/>
    <w:rsid w:val="00F01EE8"/>
    <w:rsid w:val="00F25B62"/>
    <w:rsid w:val="00F52331"/>
    <w:rsid w:val="00F642A4"/>
    <w:rsid w:val="00F94EFA"/>
    <w:rsid w:val="00FC284E"/>
    <w:rsid w:val="00FE6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B71A"/>
  <w15:docId w15:val="{C3383C4C-40B2-4A51-8165-5B5C96CD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B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Arial Unicode MS'" w:eastAsia="OpenSymbol, 'Arial Unicode MS'" w:hAnsi="OpenSymbol, 'Arial Unicode MS'" w:cs="OpenSymbol, 'Arial Unicode MS'"/>
    </w:rPr>
  </w:style>
  <w:style w:type="character" w:styleId="Marquedecommentaire">
    <w:name w:val="annotation reference"/>
    <w:basedOn w:val="Policepardfaut"/>
    <w:uiPriority w:val="99"/>
    <w:semiHidden/>
    <w:unhideWhenUsed/>
    <w:rsid w:val="00E810B6"/>
    <w:rPr>
      <w:sz w:val="16"/>
      <w:szCs w:val="16"/>
    </w:rPr>
  </w:style>
  <w:style w:type="paragraph" w:styleId="Commentaire">
    <w:name w:val="annotation text"/>
    <w:basedOn w:val="Normal"/>
    <w:link w:val="CommentaireCar"/>
    <w:uiPriority w:val="99"/>
    <w:semiHidden/>
    <w:unhideWhenUsed/>
    <w:rsid w:val="00E810B6"/>
    <w:rPr>
      <w:rFonts w:cs="Mangal"/>
      <w:sz w:val="20"/>
      <w:szCs w:val="18"/>
    </w:rPr>
  </w:style>
  <w:style w:type="character" w:customStyle="1" w:styleId="CommentaireCar">
    <w:name w:val="Commentaire Car"/>
    <w:basedOn w:val="Policepardfaut"/>
    <w:link w:val="Commentaire"/>
    <w:uiPriority w:val="99"/>
    <w:semiHidden/>
    <w:rsid w:val="00E810B6"/>
    <w:rPr>
      <w:rFonts w:cs="Mangal"/>
      <w:sz w:val="20"/>
      <w:szCs w:val="18"/>
    </w:rPr>
  </w:style>
  <w:style w:type="paragraph" w:styleId="Objetducommentaire">
    <w:name w:val="annotation subject"/>
    <w:basedOn w:val="Commentaire"/>
    <w:next w:val="Commentaire"/>
    <w:link w:val="ObjetducommentaireCar"/>
    <w:uiPriority w:val="99"/>
    <w:semiHidden/>
    <w:unhideWhenUsed/>
    <w:rsid w:val="00E810B6"/>
    <w:rPr>
      <w:b/>
      <w:bCs/>
    </w:rPr>
  </w:style>
  <w:style w:type="character" w:customStyle="1" w:styleId="ObjetducommentaireCar">
    <w:name w:val="Objet du commentaire Car"/>
    <w:basedOn w:val="CommentaireCar"/>
    <w:link w:val="Objetducommentaire"/>
    <w:uiPriority w:val="99"/>
    <w:semiHidden/>
    <w:rsid w:val="00E810B6"/>
    <w:rPr>
      <w:rFonts w:cs="Mangal"/>
      <w:b/>
      <w:bCs/>
      <w:sz w:val="20"/>
      <w:szCs w:val="18"/>
    </w:rPr>
  </w:style>
  <w:style w:type="paragraph" w:styleId="Textedebulles">
    <w:name w:val="Balloon Text"/>
    <w:basedOn w:val="Normal"/>
    <w:link w:val="TextedebullesCar"/>
    <w:uiPriority w:val="99"/>
    <w:semiHidden/>
    <w:unhideWhenUsed/>
    <w:rsid w:val="00E810B6"/>
    <w:rPr>
      <w:rFonts w:ascii="Segoe UI" w:hAnsi="Segoe UI" w:cs="Mangal"/>
      <w:sz w:val="18"/>
      <w:szCs w:val="16"/>
    </w:rPr>
  </w:style>
  <w:style w:type="character" w:customStyle="1" w:styleId="TextedebullesCar">
    <w:name w:val="Texte de bulles Car"/>
    <w:basedOn w:val="Policepardfaut"/>
    <w:link w:val="Textedebulles"/>
    <w:uiPriority w:val="99"/>
    <w:semiHidden/>
    <w:rsid w:val="00E810B6"/>
    <w:rPr>
      <w:rFonts w:ascii="Segoe UI" w:hAnsi="Segoe UI" w:cs="Mangal"/>
      <w:sz w:val="18"/>
      <w:szCs w:val="16"/>
    </w:rPr>
  </w:style>
  <w:style w:type="character" w:customStyle="1" w:styleId="Aucun">
    <w:name w:val="Aucun"/>
    <w:rsid w:val="00AC35FB"/>
  </w:style>
  <w:style w:type="paragraph" w:customStyle="1" w:styleId="CorpsA">
    <w:name w:val="Corps A"/>
    <w:rsid w:val="00AC35FB"/>
    <w:pPr>
      <w:widowControl w:val="0"/>
      <w:pBdr>
        <w:top w:val="nil"/>
        <w:left w:val="nil"/>
        <w:bottom w:val="nil"/>
        <w:right w:val="nil"/>
        <w:between w:val="nil"/>
        <w:bar w:val="nil"/>
      </w:pBdr>
      <w:autoSpaceDN/>
      <w:textAlignment w:val="auto"/>
    </w:pPr>
    <w:rPr>
      <w:rFonts w:ascii="Verdana" w:eastAsia="Arial Unicode MS" w:hAnsi="Verdana" w:cs="Arial Unicode MS"/>
      <w:color w:val="000000"/>
      <w:kern w:val="0"/>
      <w:sz w:val="20"/>
      <w:szCs w:val="20"/>
      <w:u w:color="000000"/>
      <w:bdr w:val="nil"/>
      <w:lang w:eastAsia="fr-FR" w:bidi="ar-SA"/>
      <w14:textOutline w14:w="12700" w14:cap="flat" w14:cmpd="sng" w14:algn="ctr">
        <w14:noFill/>
        <w14:prstDash w14:val="solid"/>
        <w14:miter w14:lim="400000"/>
      </w14:textOutline>
    </w:rPr>
  </w:style>
  <w:style w:type="paragraph" w:styleId="Rvision">
    <w:name w:val="Revision"/>
    <w:hidden/>
    <w:uiPriority w:val="99"/>
    <w:semiHidden/>
    <w:rsid w:val="00D85820"/>
    <w:pPr>
      <w:suppressAutoHyphens w:val="0"/>
      <w:autoSpaceDN/>
      <w:textAlignment w:val="auto"/>
    </w:pPr>
    <w:rPr>
      <w:rFonts w:cs="Mangal"/>
      <w:szCs w:val="21"/>
    </w:rPr>
  </w:style>
  <w:style w:type="character" w:styleId="Lienhypertexte">
    <w:name w:val="Hyperlink"/>
    <w:basedOn w:val="Policepardfaut"/>
    <w:uiPriority w:val="99"/>
    <w:unhideWhenUsed/>
    <w:rsid w:val="00DD5A66"/>
    <w:rPr>
      <w:color w:val="0563C1" w:themeColor="hyperlink"/>
      <w:u w:val="single"/>
    </w:rPr>
  </w:style>
  <w:style w:type="character" w:styleId="Mentionnonrsolue">
    <w:name w:val="Unresolved Mention"/>
    <w:basedOn w:val="Policepardfaut"/>
    <w:uiPriority w:val="99"/>
    <w:semiHidden/>
    <w:unhideWhenUsed/>
    <w:rsid w:val="00DD5A66"/>
    <w:rPr>
      <w:color w:val="605E5C"/>
      <w:shd w:val="clear" w:color="auto" w:fill="E1DFDD"/>
    </w:rPr>
  </w:style>
  <w:style w:type="paragraph" w:styleId="Paragraphedeliste">
    <w:name w:val="List Paragraph"/>
    <w:basedOn w:val="Normal"/>
    <w:uiPriority w:val="34"/>
    <w:qFormat/>
    <w:rsid w:val="00385E28"/>
    <w:pPr>
      <w:ind w:left="720"/>
      <w:contextualSpacing/>
    </w:pPr>
    <w:rPr>
      <w:rFonts w:cs="Mangal"/>
      <w:szCs w:val="21"/>
    </w:rPr>
  </w:style>
  <w:style w:type="character" w:styleId="Lienhypertextesuivivisit">
    <w:name w:val="FollowedHyperlink"/>
    <w:basedOn w:val="Policepardfaut"/>
    <w:uiPriority w:val="99"/>
    <w:semiHidden/>
    <w:unhideWhenUsed/>
    <w:rsid w:val="00417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delattre@entpe.fr" TargetMode="External"/><Relationship Id="rId18" Type="http://schemas.openxmlformats.org/officeDocument/2006/relationships/hyperlink" Target="mailto:recrutement-enseignants-chercheurs2024@entp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aphael.labayrade@entpe.fr" TargetMode="External"/><Relationship Id="rId2" Type="http://schemas.openxmlformats.org/officeDocument/2006/relationships/customXml" Target="../customXml/item2.xml"/><Relationship Id="rId16" Type="http://schemas.openxmlformats.org/officeDocument/2006/relationships/hyperlink" Target="mailto:cedric.sauzeat@entp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an-luc.loubet@ec-lyon.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oine.leblanc@entp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26FB2EB12714CAB473F9B024F16D7" ma:contentTypeVersion="17" ma:contentTypeDescription="Crée un document." ma:contentTypeScope="" ma:versionID="20b95efda9704ebfc52714e1ff1692c3">
  <xsd:schema xmlns:xsd="http://www.w3.org/2001/XMLSchema" xmlns:xs="http://www.w3.org/2001/XMLSchema" xmlns:p="http://schemas.microsoft.com/office/2006/metadata/properties" xmlns:ns3="dfd338e2-7e57-4746-af0e-55b4492ecc85" xmlns:ns4="eb10bf99-2bf3-425e-9370-fc012cb18e4d" targetNamespace="http://schemas.microsoft.com/office/2006/metadata/properties" ma:root="true" ma:fieldsID="7e915e70454737eb2ace99ceccefe598" ns3:_="" ns4:_="">
    <xsd:import namespace="dfd338e2-7e57-4746-af0e-55b4492ecc85"/>
    <xsd:import namespace="eb10bf99-2bf3-425e-9370-fc012cb18e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ObjectDetectorVersions" minOccurs="0"/>
                <xsd:element ref="ns3:MediaServiceSystemTag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338e2-7e57-4746-af0e-55b4492ec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10bf99-2bf3-425e-9370-fc012cb18e4d"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SharingHintHash" ma:index="21"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fd338e2-7e57-4746-af0e-55b4492ecc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2DBE-3CC7-4CA4-BD08-76EEC12FB34C}">
  <ds:schemaRefs>
    <ds:schemaRef ds:uri="http://schemas.microsoft.com/sharepoint/v3/contenttype/forms"/>
  </ds:schemaRefs>
</ds:datastoreItem>
</file>

<file path=customXml/itemProps2.xml><?xml version="1.0" encoding="utf-8"?>
<ds:datastoreItem xmlns:ds="http://schemas.openxmlformats.org/officeDocument/2006/customXml" ds:itemID="{5878647B-E903-425E-9296-82A83CBAF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338e2-7e57-4746-af0e-55b4492ecc85"/>
    <ds:schemaRef ds:uri="eb10bf99-2bf3-425e-9370-fc012cb18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9774D-EE55-43BA-81B6-7CD0114243E9}">
  <ds:schemaRefs>
    <ds:schemaRef ds:uri="http://schemas.microsoft.com/office/2006/metadata/properties"/>
    <ds:schemaRef ds:uri="http://schemas.microsoft.com/office/infopath/2007/PartnerControls"/>
    <ds:schemaRef ds:uri="dfd338e2-7e57-4746-af0e-55b4492ecc85"/>
  </ds:schemaRefs>
</ds:datastoreItem>
</file>

<file path=customXml/itemProps4.xml><?xml version="1.0" encoding="utf-8"?>
<ds:datastoreItem xmlns:ds="http://schemas.openxmlformats.org/officeDocument/2006/customXml" ds:itemID="{655B1045-262E-4DC8-BD0D-1CB7E84C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1906</Words>
  <Characters>10485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DELATTRE Luc</dc:creator>
  <cp:lastModifiedBy>DELATTRE Luc</cp:lastModifiedBy>
  <cp:revision>14</cp:revision>
  <dcterms:created xsi:type="dcterms:W3CDTF">2023-11-24T11:05:00Z</dcterms:created>
  <dcterms:modified xsi:type="dcterms:W3CDTF">2023-12-05T15:10:00Z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0x010100DE426FB2EB12714CAB473F9B024F16D7</vt:lpwstr>
  </property>
</Properties>
</file>